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68660" w14:textId="2D53ABF4" w:rsidR="00560F59" w:rsidRPr="00560F59" w:rsidRDefault="00560F59" w:rsidP="00560F59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szCs w:val="24"/>
          <w:lang w:val="uk-UA"/>
        </w:rPr>
      </w:pPr>
      <w:bookmarkStart w:id="0" w:name="_Hlk69735875"/>
      <w:bookmarkStart w:id="1" w:name="_Hlk62647722"/>
      <w:r w:rsidRPr="00560F59">
        <w:rPr>
          <w:rFonts w:ascii="Century" w:eastAsia="Calibri" w:hAnsi="Century"/>
          <w:noProof/>
          <w:sz w:val="24"/>
          <w:szCs w:val="24"/>
        </w:rPr>
        <w:drawing>
          <wp:inline distT="0" distB="0" distL="0" distR="0" wp14:anchorId="2C8B8F6D" wp14:editId="7FDBC64E">
            <wp:extent cx="560705" cy="629920"/>
            <wp:effectExtent l="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EDE8D8" w14:textId="77777777" w:rsidR="00560F59" w:rsidRPr="00560F59" w:rsidRDefault="00560F59" w:rsidP="00560F59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560F59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7C0A6362" w14:textId="77777777" w:rsidR="00560F59" w:rsidRPr="00560F59" w:rsidRDefault="00560F59" w:rsidP="00560F59">
      <w:pPr>
        <w:shd w:val="clear" w:color="auto" w:fill="FFFFFF"/>
        <w:jc w:val="center"/>
        <w:rPr>
          <w:rFonts w:ascii="Century" w:eastAsia="Calibri" w:hAnsi="Century"/>
          <w:b/>
          <w:sz w:val="32"/>
          <w:szCs w:val="24"/>
          <w:lang w:val="uk-UA"/>
        </w:rPr>
      </w:pPr>
      <w:r w:rsidRPr="00560F59">
        <w:rPr>
          <w:rFonts w:ascii="Century" w:eastAsia="Calibri" w:hAnsi="Century"/>
          <w:b/>
          <w:sz w:val="32"/>
          <w:szCs w:val="24"/>
          <w:lang w:val="uk-UA"/>
        </w:rPr>
        <w:t>ГОРОДОЦЬКА МІСЬКА РАДА</w:t>
      </w:r>
    </w:p>
    <w:p w14:paraId="35939A4B" w14:textId="77777777" w:rsidR="00560F59" w:rsidRPr="00560F59" w:rsidRDefault="00560F59" w:rsidP="00560F59">
      <w:pPr>
        <w:shd w:val="clear" w:color="auto" w:fill="FFFFFF"/>
        <w:jc w:val="center"/>
        <w:rPr>
          <w:rFonts w:ascii="Century" w:eastAsia="Calibri" w:hAnsi="Century"/>
          <w:sz w:val="32"/>
          <w:szCs w:val="24"/>
          <w:lang w:val="uk-UA"/>
        </w:rPr>
      </w:pPr>
      <w:r w:rsidRPr="00560F59">
        <w:rPr>
          <w:rFonts w:ascii="Century" w:eastAsia="Calibri" w:hAnsi="Century"/>
          <w:sz w:val="32"/>
          <w:szCs w:val="24"/>
          <w:lang w:val="uk-UA"/>
        </w:rPr>
        <w:t>ЛЬВІВСЬКОЇ ОБЛАСТІ</w:t>
      </w:r>
    </w:p>
    <w:p w14:paraId="7A930B2E" w14:textId="77777777" w:rsidR="00560F59" w:rsidRPr="00560F59" w:rsidRDefault="00560F59" w:rsidP="00560F59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val="uk-UA"/>
        </w:rPr>
      </w:pPr>
      <w:r w:rsidRPr="00560F59">
        <w:rPr>
          <w:rFonts w:ascii="Century" w:eastAsia="Calibri" w:hAnsi="Century"/>
          <w:bCs/>
          <w:sz w:val="28"/>
          <w:szCs w:val="28"/>
          <w:lang w:val="uk-UA"/>
        </w:rPr>
        <w:t>38</w:t>
      </w:r>
      <w:r w:rsidRPr="00560F59">
        <w:rPr>
          <w:rFonts w:ascii="Century" w:eastAsia="Calibri" w:hAnsi="Century"/>
          <w:b/>
          <w:sz w:val="28"/>
          <w:szCs w:val="28"/>
          <w:lang w:val="uk-UA"/>
        </w:rPr>
        <w:t xml:space="preserve"> </w:t>
      </w:r>
      <w:r w:rsidRPr="00560F59">
        <w:rPr>
          <w:rFonts w:ascii="Century" w:eastAsia="Calibri" w:hAnsi="Century"/>
          <w:bCs/>
          <w:caps/>
          <w:sz w:val="28"/>
          <w:szCs w:val="28"/>
          <w:lang w:val="uk-UA"/>
        </w:rPr>
        <w:t>сесія восьмого скликання</w:t>
      </w:r>
    </w:p>
    <w:p w14:paraId="7620DF0A" w14:textId="0AC0071E" w:rsidR="00560F59" w:rsidRPr="00560F59" w:rsidRDefault="00560F59" w:rsidP="00560F59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560F59">
        <w:rPr>
          <w:rFonts w:ascii="Century" w:eastAsia="Calibri" w:hAnsi="Century"/>
          <w:b/>
          <w:sz w:val="32"/>
          <w:szCs w:val="32"/>
          <w:lang w:val="uk-UA"/>
        </w:rPr>
        <w:t xml:space="preserve">РІШЕННЯ </w:t>
      </w:r>
      <w:r w:rsidRPr="00560F59">
        <w:rPr>
          <w:rFonts w:ascii="Century" w:eastAsia="Calibri" w:hAnsi="Century"/>
          <w:bCs/>
          <w:sz w:val="32"/>
          <w:szCs w:val="32"/>
          <w:lang w:val="uk-UA"/>
        </w:rPr>
        <w:t>№</w:t>
      </w:r>
      <w:r w:rsidRPr="00560F59">
        <w:rPr>
          <w:rFonts w:ascii="Century" w:eastAsia="Calibri" w:hAnsi="Century"/>
          <w:b/>
          <w:sz w:val="32"/>
          <w:szCs w:val="32"/>
          <w:lang w:val="uk-UA"/>
        </w:rPr>
        <w:t xml:space="preserve"> </w:t>
      </w:r>
      <w:r>
        <w:rPr>
          <w:rFonts w:ascii="Century" w:eastAsia="Calibri" w:hAnsi="Century"/>
          <w:b/>
          <w:sz w:val="32"/>
          <w:szCs w:val="32"/>
          <w:lang w:val="uk-UA"/>
        </w:rPr>
        <w:t>23/38-6524</w:t>
      </w:r>
    </w:p>
    <w:p w14:paraId="6619823C" w14:textId="4DCCFA68" w:rsidR="00560F59" w:rsidRPr="00560F59" w:rsidRDefault="00560F59" w:rsidP="00560F59">
      <w:pPr>
        <w:jc w:val="both"/>
        <w:rPr>
          <w:rFonts w:ascii="Century" w:eastAsia="Calibri" w:hAnsi="Century"/>
          <w:sz w:val="28"/>
          <w:szCs w:val="28"/>
          <w:lang w:val="uk-UA"/>
        </w:rPr>
      </w:pPr>
      <w:bookmarkStart w:id="2" w:name="_Hlk69735883"/>
      <w:bookmarkEnd w:id="0"/>
      <w:r w:rsidRPr="00560F59">
        <w:rPr>
          <w:rFonts w:ascii="Century" w:eastAsia="Calibri" w:hAnsi="Century"/>
          <w:sz w:val="28"/>
          <w:szCs w:val="28"/>
          <w:lang w:val="uk-UA"/>
        </w:rPr>
        <w:t>7 листопада 2023 року</w:t>
      </w:r>
      <w:r w:rsidRPr="00560F59">
        <w:rPr>
          <w:rFonts w:ascii="Century" w:eastAsia="Calibri" w:hAnsi="Century"/>
          <w:sz w:val="28"/>
          <w:szCs w:val="28"/>
          <w:lang w:val="uk-UA"/>
        </w:rPr>
        <w:tab/>
      </w:r>
      <w:r w:rsidRPr="00560F59">
        <w:rPr>
          <w:rFonts w:ascii="Century" w:eastAsia="Calibri" w:hAnsi="Century"/>
          <w:sz w:val="28"/>
          <w:szCs w:val="28"/>
          <w:lang w:val="uk-UA"/>
        </w:rPr>
        <w:tab/>
      </w:r>
      <w:r w:rsidRPr="00560F59">
        <w:rPr>
          <w:rFonts w:ascii="Century" w:eastAsia="Calibri" w:hAnsi="Century"/>
          <w:sz w:val="28"/>
          <w:szCs w:val="28"/>
          <w:lang w:val="uk-UA"/>
        </w:rPr>
        <w:tab/>
      </w:r>
      <w:r w:rsidRPr="00560F59">
        <w:rPr>
          <w:rFonts w:ascii="Century" w:eastAsia="Calibri" w:hAnsi="Century"/>
          <w:sz w:val="28"/>
          <w:szCs w:val="28"/>
          <w:lang w:val="uk-UA"/>
        </w:rPr>
        <w:tab/>
      </w:r>
      <w:r w:rsidRPr="00560F59">
        <w:rPr>
          <w:rFonts w:ascii="Century" w:eastAsia="Calibri" w:hAnsi="Century"/>
          <w:sz w:val="28"/>
          <w:szCs w:val="28"/>
          <w:lang w:val="uk-UA"/>
        </w:rPr>
        <w:tab/>
      </w:r>
      <w:r w:rsidRPr="00560F59">
        <w:rPr>
          <w:rFonts w:ascii="Century" w:eastAsia="Calibri" w:hAnsi="Century"/>
          <w:sz w:val="28"/>
          <w:szCs w:val="28"/>
          <w:lang w:val="uk-UA"/>
        </w:rPr>
        <w:tab/>
      </w:r>
      <w:r w:rsidRPr="00560F59">
        <w:rPr>
          <w:rFonts w:ascii="Century" w:eastAsia="Calibri" w:hAnsi="Century"/>
          <w:sz w:val="28"/>
          <w:szCs w:val="28"/>
          <w:lang w:val="uk-UA"/>
        </w:rPr>
        <w:tab/>
        <w:t xml:space="preserve">   м. Городок</w:t>
      </w:r>
    </w:p>
    <w:bookmarkEnd w:id="1"/>
    <w:bookmarkEnd w:id="2"/>
    <w:p w14:paraId="133F7BE7" w14:textId="77777777" w:rsidR="00E07707" w:rsidRPr="00560F59" w:rsidRDefault="00E07707" w:rsidP="002C4163">
      <w:pPr>
        <w:pStyle w:val="Normal"/>
        <w:jc w:val="center"/>
        <w:rPr>
          <w:rFonts w:ascii="Century" w:hAnsi="Century"/>
          <w:lang w:val="uk-UA"/>
        </w:rPr>
      </w:pPr>
    </w:p>
    <w:p w14:paraId="457BEC08" w14:textId="777DAA3A" w:rsidR="00EB3120" w:rsidRPr="00560F59" w:rsidRDefault="00966D82" w:rsidP="00560F59">
      <w:pPr>
        <w:pStyle w:val="Normal"/>
        <w:ind w:right="5668"/>
        <w:rPr>
          <w:rFonts w:ascii="Century" w:hAnsi="Century"/>
          <w:b/>
          <w:i/>
          <w:sz w:val="24"/>
          <w:szCs w:val="24"/>
          <w:lang w:val="uk-UA"/>
        </w:rPr>
      </w:pPr>
      <w:r w:rsidRPr="00560F59">
        <w:rPr>
          <w:rFonts w:ascii="Century" w:hAnsi="Century"/>
          <w:b/>
          <w:iCs/>
          <w:sz w:val="28"/>
          <w:szCs w:val="28"/>
          <w:lang w:val="uk-UA"/>
        </w:rPr>
        <w:t xml:space="preserve">Про </w:t>
      </w:r>
      <w:r w:rsidR="00667EF4" w:rsidRPr="00560F59">
        <w:rPr>
          <w:rFonts w:ascii="Century" w:hAnsi="Century"/>
          <w:b/>
          <w:iCs/>
          <w:sz w:val="28"/>
          <w:szCs w:val="28"/>
          <w:lang w:val="uk-UA"/>
        </w:rPr>
        <w:t xml:space="preserve"> звіт щодо</w:t>
      </w:r>
      <w:r w:rsidR="005E2473" w:rsidRPr="00560F59">
        <w:rPr>
          <w:rFonts w:ascii="Century" w:hAnsi="Century"/>
          <w:b/>
          <w:iCs/>
          <w:sz w:val="28"/>
          <w:szCs w:val="28"/>
        </w:rPr>
        <w:t xml:space="preserve"> </w:t>
      </w:r>
      <w:r w:rsidR="00E438AD" w:rsidRPr="00560F59">
        <w:rPr>
          <w:rFonts w:ascii="Century" w:hAnsi="Century"/>
          <w:b/>
          <w:iCs/>
          <w:sz w:val="28"/>
          <w:szCs w:val="28"/>
          <w:lang w:val="uk-UA"/>
        </w:rPr>
        <w:t xml:space="preserve">виконання </w:t>
      </w:r>
      <w:r w:rsidR="00E07707" w:rsidRPr="00560F59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="00E438AD" w:rsidRPr="00560F59">
        <w:rPr>
          <w:rStyle w:val="rvts9"/>
          <w:rFonts w:ascii="Century" w:hAnsi="Century"/>
          <w:b/>
          <w:iCs/>
          <w:sz w:val="28"/>
          <w:szCs w:val="28"/>
          <w:lang w:val="uk-UA"/>
        </w:rPr>
        <w:t>бюджет</w:t>
      </w:r>
      <w:bookmarkStart w:id="3" w:name="n18"/>
      <w:bookmarkEnd w:id="3"/>
      <w:r w:rsidR="00E438AD" w:rsidRPr="00560F59">
        <w:rPr>
          <w:rStyle w:val="rvts9"/>
          <w:rFonts w:ascii="Century" w:hAnsi="Century"/>
          <w:b/>
          <w:iCs/>
          <w:sz w:val="28"/>
          <w:szCs w:val="28"/>
          <w:lang w:val="uk-UA"/>
        </w:rPr>
        <w:t xml:space="preserve">у </w:t>
      </w:r>
      <w:r w:rsidR="00E438AD" w:rsidRPr="00560F59">
        <w:rPr>
          <w:rFonts w:ascii="Century" w:hAnsi="Century"/>
          <w:b/>
          <w:iCs/>
          <w:sz w:val="28"/>
          <w:szCs w:val="28"/>
          <w:lang w:val="uk-UA"/>
        </w:rPr>
        <w:t xml:space="preserve">Городоцької міської </w:t>
      </w:r>
      <w:r w:rsidR="00C942C8" w:rsidRPr="00560F59">
        <w:rPr>
          <w:rFonts w:ascii="Century" w:hAnsi="Century"/>
          <w:b/>
          <w:iCs/>
          <w:sz w:val="28"/>
          <w:szCs w:val="28"/>
          <w:lang w:val="uk-UA"/>
        </w:rPr>
        <w:t>територіальної громади</w:t>
      </w:r>
      <w:r w:rsidR="00560F59" w:rsidRPr="00560F59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Pr="00560F59">
        <w:rPr>
          <w:rFonts w:ascii="Century" w:hAnsi="Century"/>
          <w:b/>
          <w:iCs/>
          <w:sz w:val="28"/>
          <w:szCs w:val="28"/>
          <w:lang w:val="uk-UA"/>
        </w:rPr>
        <w:t>за</w:t>
      </w:r>
      <w:r w:rsidR="006F0334" w:rsidRPr="00560F59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="00560F59" w:rsidRPr="00560F59">
        <w:rPr>
          <w:rFonts w:ascii="Century" w:hAnsi="Century"/>
          <w:b/>
          <w:iCs/>
          <w:sz w:val="28"/>
          <w:szCs w:val="28"/>
          <w:lang w:val="uk-UA"/>
        </w:rPr>
        <w:t>3</w:t>
      </w:r>
      <w:r w:rsidR="00590ED3" w:rsidRPr="00560F59">
        <w:rPr>
          <w:rFonts w:ascii="Century" w:hAnsi="Century"/>
          <w:b/>
          <w:iCs/>
          <w:sz w:val="28"/>
          <w:szCs w:val="28"/>
          <w:lang w:val="uk-UA"/>
        </w:rPr>
        <w:t xml:space="preserve"> квартал</w:t>
      </w:r>
      <w:r w:rsidR="00225D78" w:rsidRPr="00560F59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="0005669E" w:rsidRPr="00560F59">
        <w:rPr>
          <w:rFonts w:ascii="Century" w:hAnsi="Century"/>
          <w:b/>
          <w:iCs/>
          <w:sz w:val="28"/>
          <w:szCs w:val="28"/>
          <w:lang w:val="uk-UA"/>
        </w:rPr>
        <w:t>20</w:t>
      </w:r>
      <w:r w:rsidR="00D97065" w:rsidRPr="00560F59">
        <w:rPr>
          <w:rFonts w:ascii="Century" w:hAnsi="Century"/>
          <w:b/>
          <w:iCs/>
          <w:sz w:val="28"/>
          <w:szCs w:val="28"/>
          <w:lang w:val="uk-UA"/>
        </w:rPr>
        <w:t>2</w:t>
      </w:r>
      <w:r w:rsidR="00934EDF" w:rsidRPr="00560F59">
        <w:rPr>
          <w:rFonts w:ascii="Century" w:hAnsi="Century"/>
          <w:b/>
          <w:iCs/>
          <w:sz w:val="28"/>
          <w:szCs w:val="28"/>
          <w:lang w:val="uk-UA"/>
        </w:rPr>
        <w:t>3</w:t>
      </w:r>
      <w:r w:rsidR="00AD52E2" w:rsidRPr="00560F59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="00201735" w:rsidRPr="00560F59">
        <w:rPr>
          <w:rFonts w:ascii="Century" w:hAnsi="Century"/>
          <w:b/>
          <w:iCs/>
          <w:sz w:val="28"/>
          <w:szCs w:val="28"/>
          <w:lang w:val="uk-UA"/>
        </w:rPr>
        <w:t>р</w:t>
      </w:r>
      <w:r w:rsidR="00AD52E2" w:rsidRPr="00560F59">
        <w:rPr>
          <w:rFonts w:ascii="Century" w:hAnsi="Century"/>
          <w:b/>
          <w:iCs/>
          <w:sz w:val="28"/>
          <w:szCs w:val="28"/>
          <w:lang w:val="uk-UA"/>
        </w:rPr>
        <w:t>оку</w:t>
      </w:r>
      <w:r w:rsidRPr="00560F59">
        <w:rPr>
          <w:rFonts w:ascii="Century" w:hAnsi="Century"/>
          <w:b/>
          <w:i/>
          <w:sz w:val="24"/>
          <w:szCs w:val="24"/>
          <w:lang w:val="uk-UA"/>
        </w:rPr>
        <w:tab/>
      </w:r>
      <w:r w:rsidR="0062450C" w:rsidRPr="00560F59">
        <w:rPr>
          <w:rFonts w:ascii="Century" w:hAnsi="Century"/>
          <w:b/>
          <w:sz w:val="24"/>
          <w:szCs w:val="24"/>
          <w:lang w:val="uk-UA"/>
        </w:rPr>
        <w:t xml:space="preserve">    </w:t>
      </w:r>
    </w:p>
    <w:p w14:paraId="3E1AC526" w14:textId="77777777" w:rsidR="00820043" w:rsidRPr="00560F59" w:rsidRDefault="0062450C">
      <w:pPr>
        <w:pStyle w:val="Normal"/>
        <w:jc w:val="both"/>
        <w:rPr>
          <w:rFonts w:ascii="Century" w:hAnsi="Century"/>
          <w:sz w:val="26"/>
          <w:szCs w:val="26"/>
          <w:lang w:val="uk-UA"/>
        </w:rPr>
      </w:pPr>
      <w:r w:rsidRPr="00560F59">
        <w:rPr>
          <w:rFonts w:ascii="Century" w:hAnsi="Century"/>
          <w:sz w:val="26"/>
          <w:szCs w:val="26"/>
          <w:lang w:val="uk-UA"/>
        </w:rPr>
        <w:t xml:space="preserve">                 </w:t>
      </w:r>
    </w:p>
    <w:p w14:paraId="335E5317" w14:textId="77777777" w:rsidR="00966D82" w:rsidRPr="00560F59" w:rsidRDefault="00E438AD" w:rsidP="005E2473">
      <w:pPr>
        <w:pStyle w:val="Normal"/>
        <w:jc w:val="both"/>
        <w:rPr>
          <w:rFonts w:ascii="Century" w:hAnsi="Century"/>
          <w:sz w:val="28"/>
          <w:szCs w:val="28"/>
          <w:lang w:val="uk-UA"/>
        </w:rPr>
      </w:pPr>
      <w:r w:rsidRPr="00560F59">
        <w:rPr>
          <w:rFonts w:ascii="Century" w:hAnsi="Century"/>
          <w:sz w:val="26"/>
          <w:szCs w:val="26"/>
          <w:lang w:val="uk-UA"/>
        </w:rPr>
        <w:t xml:space="preserve">       </w:t>
      </w:r>
      <w:r w:rsidR="00966D82" w:rsidRPr="00560F59">
        <w:rPr>
          <w:rFonts w:ascii="Century" w:hAnsi="Century"/>
          <w:sz w:val="28"/>
          <w:szCs w:val="28"/>
          <w:lang w:val="uk-UA"/>
        </w:rPr>
        <w:t xml:space="preserve">Заслухавши і обговоривши </w:t>
      </w:r>
      <w:r w:rsidR="005E2473" w:rsidRPr="00560F59">
        <w:rPr>
          <w:rFonts w:ascii="Century" w:hAnsi="Century"/>
          <w:sz w:val="28"/>
          <w:szCs w:val="28"/>
          <w:lang w:val="uk-UA"/>
        </w:rPr>
        <w:t>доповідь керівника фінансового упра</w:t>
      </w:r>
      <w:r w:rsidR="00C942C8" w:rsidRPr="00560F59">
        <w:rPr>
          <w:rFonts w:ascii="Century" w:hAnsi="Century"/>
          <w:sz w:val="28"/>
          <w:szCs w:val="28"/>
          <w:lang w:val="uk-UA"/>
        </w:rPr>
        <w:t>в</w:t>
      </w:r>
      <w:r w:rsidR="005E2473" w:rsidRPr="00560F59">
        <w:rPr>
          <w:rFonts w:ascii="Century" w:hAnsi="Century"/>
          <w:sz w:val="28"/>
          <w:szCs w:val="28"/>
          <w:lang w:val="uk-UA"/>
        </w:rPr>
        <w:t xml:space="preserve">ління Городоцької міської ради </w:t>
      </w:r>
      <w:proofErr w:type="spellStart"/>
      <w:r w:rsidR="005E2473" w:rsidRPr="00560F59">
        <w:rPr>
          <w:rFonts w:ascii="Century" w:hAnsi="Century"/>
          <w:sz w:val="28"/>
          <w:szCs w:val="28"/>
          <w:lang w:val="uk-UA"/>
        </w:rPr>
        <w:t>Г.Турковської</w:t>
      </w:r>
      <w:proofErr w:type="spellEnd"/>
      <w:r w:rsidR="005E2473" w:rsidRPr="00560F59">
        <w:rPr>
          <w:rFonts w:ascii="Century" w:hAnsi="Century"/>
          <w:sz w:val="28"/>
          <w:szCs w:val="28"/>
          <w:lang w:val="uk-UA"/>
        </w:rPr>
        <w:t xml:space="preserve">  </w:t>
      </w:r>
      <w:r w:rsidR="00966D82" w:rsidRPr="00560F59">
        <w:rPr>
          <w:rFonts w:ascii="Century" w:hAnsi="Century"/>
          <w:sz w:val="28"/>
          <w:szCs w:val="28"/>
          <w:lang w:val="uk-UA"/>
        </w:rPr>
        <w:t xml:space="preserve">про виконання </w:t>
      </w:r>
      <w:r w:rsidRPr="00560F59">
        <w:rPr>
          <w:rStyle w:val="rvts9"/>
          <w:rFonts w:ascii="Century" w:hAnsi="Century"/>
          <w:bCs/>
          <w:sz w:val="28"/>
          <w:szCs w:val="28"/>
          <w:lang w:val="uk-UA"/>
        </w:rPr>
        <w:t xml:space="preserve">бюджету </w:t>
      </w:r>
      <w:r w:rsidRPr="00560F59">
        <w:rPr>
          <w:rFonts w:ascii="Century" w:hAnsi="Century"/>
          <w:bCs/>
          <w:sz w:val="28"/>
          <w:szCs w:val="28"/>
          <w:lang w:val="uk-UA"/>
        </w:rPr>
        <w:t xml:space="preserve">Городоцької </w:t>
      </w:r>
      <w:r w:rsidRPr="00560F59">
        <w:rPr>
          <w:rFonts w:ascii="Century" w:hAnsi="Century"/>
          <w:sz w:val="28"/>
          <w:szCs w:val="28"/>
          <w:lang w:val="uk-UA"/>
        </w:rPr>
        <w:t xml:space="preserve">міської </w:t>
      </w:r>
      <w:r w:rsidR="00C942C8" w:rsidRPr="00560F59">
        <w:rPr>
          <w:rFonts w:ascii="Century" w:hAnsi="Century"/>
          <w:sz w:val="28"/>
          <w:szCs w:val="28"/>
          <w:lang w:val="uk-UA"/>
        </w:rPr>
        <w:t>територіальної громади</w:t>
      </w:r>
      <w:r w:rsidRPr="00560F59">
        <w:rPr>
          <w:rFonts w:ascii="Century" w:hAnsi="Century"/>
          <w:sz w:val="28"/>
          <w:szCs w:val="28"/>
          <w:lang w:val="uk-UA"/>
        </w:rPr>
        <w:t xml:space="preserve"> за </w:t>
      </w:r>
      <w:r w:rsidR="00590ED3" w:rsidRPr="00560F59">
        <w:rPr>
          <w:rFonts w:ascii="Century" w:hAnsi="Century"/>
          <w:sz w:val="28"/>
          <w:szCs w:val="28"/>
          <w:lang w:val="uk-UA"/>
        </w:rPr>
        <w:t>ІІІ квартал</w:t>
      </w:r>
      <w:r w:rsidRPr="00560F59">
        <w:rPr>
          <w:rFonts w:ascii="Century" w:hAnsi="Century"/>
          <w:sz w:val="28"/>
          <w:szCs w:val="28"/>
          <w:lang w:val="uk-UA"/>
        </w:rPr>
        <w:t xml:space="preserve"> 202</w:t>
      </w:r>
      <w:r w:rsidR="004B5902" w:rsidRPr="00560F59">
        <w:rPr>
          <w:rFonts w:ascii="Century" w:hAnsi="Century"/>
          <w:sz w:val="28"/>
          <w:szCs w:val="28"/>
          <w:lang w:val="uk-UA"/>
        </w:rPr>
        <w:t>3</w:t>
      </w:r>
      <w:r w:rsidRPr="00560F59">
        <w:rPr>
          <w:rFonts w:ascii="Century" w:hAnsi="Century"/>
          <w:sz w:val="28"/>
          <w:szCs w:val="28"/>
          <w:lang w:val="uk-UA"/>
        </w:rPr>
        <w:t xml:space="preserve"> року</w:t>
      </w:r>
      <w:r w:rsidR="005E2473" w:rsidRPr="00560F59">
        <w:rPr>
          <w:rFonts w:ascii="Century" w:hAnsi="Century"/>
          <w:sz w:val="28"/>
          <w:szCs w:val="28"/>
          <w:lang w:val="uk-UA"/>
        </w:rPr>
        <w:t xml:space="preserve">, керуючись пунктом 4 статті 80 Бюджетного кодексу України та пунктом 23 частини першої статті 26 </w:t>
      </w:r>
      <w:r w:rsidR="0062450C" w:rsidRPr="00560F59">
        <w:rPr>
          <w:rFonts w:ascii="Century" w:hAnsi="Century"/>
          <w:sz w:val="28"/>
          <w:szCs w:val="28"/>
          <w:lang w:val="uk-UA"/>
        </w:rPr>
        <w:t xml:space="preserve"> </w:t>
      </w:r>
      <w:r w:rsidR="00964B88" w:rsidRPr="00560F59">
        <w:rPr>
          <w:rFonts w:ascii="Century" w:hAnsi="Century"/>
          <w:sz w:val="28"/>
          <w:szCs w:val="28"/>
          <w:lang w:val="uk-UA"/>
        </w:rPr>
        <w:t>Закону України “Про місцеве самоврядування в Україні”</w:t>
      </w:r>
      <w:r w:rsidR="00966D82" w:rsidRPr="00560F59">
        <w:rPr>
          <w:rFonts w:ascii="Century" w:hAnsi="Century"/>
          <w:sz w:val="28"/>
          <w:szCs w:val="28"/>
          <w:lang w:val="uk-UA"/>
        </w:rPr>
        <w:t xml:space="preserve"> </w:t>
      </w:r>
      <w:r w:rsidR="005E2473" w:rsidRPr="00560F59">
        <w:rPr>
          <w:rFonts w:ascii="Century" w:hAnsi="Century"/>
          <w:sz w:val="28"/>
          <w:szCs w:val="28"/>
          <w:lang w:val="uk-UA"/>
        </w:rPr>
        <w:t>,</w:t>
      </w:r>
      <w:r w:rsidR="00966D82" w:rsidRPr="00560F59">
        <w:rPr>
          <w:rFonts w:ascii="Century" w:hAnsi="Century"/>
          <w:sz w:val="28"/>
          <w:szCs w:val="28"/>
          <w:lang w:val="uk-UA"/>
        </w:rPr>
        <w:t xml:space="preserve"> Городоцька </w:t>
      </w:r>
      <w:r w:rsidR="005E2473" w:rsidRPr="00560F59">
        <w:rPr>
          <w:rFonts w:ascii="Century" w:hAnsi="Century"/>
          <w:sz w:val="28"/>
          <w:szCs w:val="28"/>
          <w:lang w:val="uk-UA"/>
        </w:rPr>
        <w:t>міська</w:t>
      </w:r>
      <w:r w:rsidR="00966D82" w:rsidRPr="00560F59">
        <w:rPr>
          <w:rFonts w:ascii="Century" w:hAnsi="Century"/>
          <w:sz w:val="28"/>
          <w:szCs w:val="28"/>
          <w:lang w:val="uk-UA"/>
        </w:rPr>
        <w:t xml:space="preserve"> рада</w:t>
      </w:r>
    </w:p>
    <w:p w14:paraId="44A65599" w14:textId="77777777" w:rsidR="00966D82" w:rsidRPr="00560F59" w:rsidRDefault="00966D82">
      <w:pPr>
        <w:pStyle w:val="Normal"/>
        <w:rPr>
          <w:rFonts w:ascii="Century" w:hAnsi="Century"/>
          <w:sz w:val="28"/>
          <w:szCs w:val="28"/>
          <w:lang w:val="uk-UA"/>
        </w:rPr>
      </w:pPr>
    </w:p>
    <w:p w14:paraId="3C2EA9EC" w14:textId="77777777" w:rsidR="00966D82" w:rsidRPr="00560F59" w:rsidRDefault="00966D82" w:rsidP="00560F59">
      <w:pPr>
        <w:pStyle w:val="Normal"/>
        <w:rPr>
          <w:rFonts w:ascii="Century" w:hAnsi="Century"/>
          <w:b/>
          <w:sz w:val="28"/>
          <w:szCs w:val="28"/>
          <w:lang w:val="uk-UA"/>
        </w:rPr>
      </w:pPr>
      <w:r w:rsidRPr="00560F59">
        <w:rPr>
          <w:rFonts w:ascii="Century" w:hAnsi="Century"/>
          <w:b/>
          <w:sz w:val="28"/>
          <w:szCs w:val="28"/>
        </w:rPr>
        <w:t>В</w:t>
      </w:r>
      <w:r w:rsidR="005E2473" w:rsidRPr="00560F59">
        <w:rPr>
          <w:rFonts w:ascii="Century" w:hAnsi="Century"/>
          <w:b/>
          <w:sz w:val="28"/>
          <w:szCs w:val="28"/>
          <w:lang w:val="uk-UA"/>
        </w:rPr>
        <w:t xml:space="preserve"> И Р І Ш И Л А</w:t>
      </w:r>
      <w:r w:rsidRPr="00560F59">
        <w:rPr>
          <w:rFonts w:ascii="Century" w:hAnsi="Century"/>
          <w:b/>
          <w:sz w:val="28"/>
          <w:szCs w:val="28"/>
        </w:rPr>
        <w:t>:</w:t>
      </w:r>
    </w:p>
    <w:p w14:paraId="65398651" w14:textId="77777777" w:rsidR="005E2473" w:rsidRPr="00560F59" w:rsidRDefault="005E2473" w:rsidP="00AD52E2">
      <w:pPr>
        <w:pStyle w:val="Normal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6AE2CB7B" w14:textId="7A17102D" w:rsidR="00966D82" w:rsidRPr="00560F59" w:rsidRDefault="009C693A" w:rsidP="009C693A">
      <w:pPr>
        <w:pStyle w:val="Normal"/>
        <w:jc w:val="both"/>
        <w:rPr>
          <w:rFonts w:ascii="Century" w:hAnsi="Century"/>
          <w:sz w:val="28"/>
          <w:szCs w:val="28"/>
          <w:lang w:val="uk-UA"/>
        </w:rPr>
      </w:pPr>
      <w:r w:rsidRPr="00560F59">
        <w:rPr>
          <w:rFonts w:ascii="Century" w:hAnsi="Century"/>
          <w:sz w:val="28"/>
          <w:szCs w:val="28"/>
          <w:lang w:val="uk-UA"/>
        </w:rPr>
        <w:t xml:space="preserve">       </w:t>
      </w:r>
      <w:r w:rsidR="00FC4887" w:rsidRPr="00560F59">
        <w:rPr>
          <w:rFonts w:ascii="Century" w:hAnsi="Century"/>
          <w:sz w:val="28"/>
          <w:szCs w:val="28"/>
        </w:rPr>
        <w:t xml:space="preserve"> </w:t>
      </w:r>
      <w:r w:rsidRPr="00560F59">
        <w:rPr>
          <w:rFonts w:ascii="Century" w:hAnsi="Century"/>
          <w:sz w:val="28"/>
          <w:szCs w:val="28"/>
          <w:lang w:val="uk-UA"/>
        </w:rPr>
        <w:t xml:space="preserve">  1. </w:t>
      </w:r>
      <w:r w:rsidR="00966D82" w:rsidRPr="00560F59">
        <w:rPr>
          <w:rFonts w:ascii="Century" w:hAnsi="Century"/>
          <w:sz w:val="28"/>
          <w:szCs w:val="28"/>
          <w:lang w:val="uk-UA"/>
        </w:rPr>
        <w:t xml:space="preserve">Затвердити звіт про виконання  </w:t>
      </w:r>
      <w:r w:rsidR="005E2473" w:rsidRPr="00560F59">
        <w:rPr>
          <w:rStyle w:val="rvts9"/>
          <w:rFonts w:ascii="Century" w:hAnsi="Century"/>
          <w:bCs/>
          <w:sz w:val="28"/>
          <w:szCs w:val="28"/>
          <w:lang w:val="uk-UA"/>
        </w:rPr>
        <w:t xml:space="preserve">бюджету </w:t>
      </w:r>
      <w:r w:rsidR="005E2473" w:rsidRPr="00560F59">
        <w:rPr>
          <w:rFonts w:ascii="Century" w:hAnsi="Century"/>
          <w:bCs/>
          <w:sz w:val="28"/>
          <w:szCs w:val="28"/>
          <w:lang w:val="uk-UA"/>
        </w:rPr>
        <w:t xml:space="preserve">Городоцької </w:t>
      </w:r>
      <w:r w:rsidR="005E2473" w:rsidRPr="00560F59">
        <w:rPr>
          <w:rFonts w:ascii="Century" w:hAnsi="Century"/>
          <w:sz w:val="28"/>
          <w:szCs w:val="28"/>
          <w:lang w:val="uk-UA"/>
        </w:rPr>
        <w:t xml:space="preserve">міської </w:t>
      </w:r>
      <w:r w:rsidR="00C942C8" w:rsidRPr="00560F59">
        <w:rPr>
          <w:rFonts w:ascii="Century" w:hAnsi="Century"/>
          <w:sz w:val="28"/>
          <w:szCs w:val="28"/>
          <w:lang w:val="uk-UA"/>
        </w:rPr>
        <w:t xml:space="preserve">територіальної громади за </w:t>
      </w:r>
      <w:r w:rsidR="00EB7135">
        <w:rPr>
          <w:rFonts w:ascii="Century" w:hAnsi="Century"/>
          <w:sz w:val="28"/>
          <w:szCs w:val="28"/>
          <w:lang w:val="uk-UA"/>
        </w:rPr>
        <w:t>3</w:t>
      </w:r>
      <w:r w:rsidR="00590ED3" w:rsidRPr="00560F59">
        <w:rPr>
          <w:rFonts w:ascii="Century" w:hAnsi="Century"/>
          <w:sz w:val="28"/>
          <w:szCs w:val="28"/>
          <w:lang w:val="uk-UA"/>
        </w:rPr>
        <w:t xml:space="preserve"> квартал</w:t>
      </w:r>
      <w:r w:rsidR="00733617" w:rsidRPr="00560F59">
        <w:rPr>
          <w:rFonts w:ascii="Century" w:hAnsi="Century"/>
          <w:sz w:val="28"/>
          <w:szCs w:val="28"/>
          <w:lang w:val="uk-UA"/>
        </w:rPr>
        <w:t xml:space="preserve"> </w:t>
      </w:r>
      <w:r w:rsidR="00C942C8" w:rsidRPr="00560F59">
        <w:rPr>
          <w:rFonts w:ascii="Century" w:hAnsi="Century"/>
          <w:sz w:val="28"/>
          <w:szCs w:val="28"/>
          <w:lang w:val="uk-UA"/>
        </w:rPr>
        <w:t>202</w:t>
      </w:r>
      <w:r w:rsidR="004B5902" w:rsidRPr="00560F59">
        <w:rPr>
          <w:rFonts w:ascii="Century" w:hAnsi="Century"/>
          <w:sz w:val="28"/>
          <w:szCs w:val="28"/>
        </w:rPr>
        <w:t>3</w:t>
      </w:r>
      <w:r w:rsidR="005E2473" w:rsidRPr="00560F59">
        <w:rPr>
          <w:rFonts w:ascii="Century" w:hAnsi="Century"/>
          <w:sz w:val="28"/>
          <w:szCs w:val="28"/>
          <w:lang w:val="uk-UA"/>
        </w:rPr>
        <w:t xml:space="preserve"> року </w:t>
      </w:r>
      <w:r w:rsidR="00966D82" w:rsidRPr="00560F59">
        <w:rPr>
          <w:rFonts w:ascii="Century" w:hAnsi="Century"/>
          <w:sz w:val="28"/>
          <w:szCs w:val="28"/>
          <w:lang w:val="uk-UA"/>
        </w:rPr>
        <w:t xml:space="preserve">по доходах  в сумі </w:t>
      </w:r>
      <w:r w:rsidR="00125FBD" w:rsidRPr="00560F59">
        <w:rPr>
          <w:rFonts w:ascii="Century" w:hAnsi="Century"/>
          <w:sz w:val="28"/>
          <w:szCs w:val="28"/>
          <w:lang w:val="uk-UA"/>
        </w:rPr>
        <w:t>356</w:t>
      </w:r>
      <w:r w:rsidR="005E2473" w:rsidRPr="00560F59">
        <w:rPr>
          <w:rFonts w:ascii="Century" w:hAnsi="Century"/>
          <w:sz w:val="28"/>
          <w:szCs w:val="28"/>
          <w:lang w:val="uk-UA"/>
        </w:rPr>
        <w:t> </w:t>
      </w:r>
      <w:r w:rsidR="00125FBD" w:rsidRPr="00560F59">
        <w:rPr>
          <w:rFonts w:ascii="Century" w:hAnsi="Century"/>
          <w:sz w:val="28"/>
          <w:szCs w:val="28"/>
          <w:lang w:val="uk-UA"/>
        </w:rPr>
        <w:t>556</w:t>
      </w:r>
      <w:r w:rsidR="004B5902" w:rsidRPr="00560F59">
        <w:rPr>
          <w:rFonts w:ascii="Century" w:hAnsi="Century"/>
          <w:sz w:val="28"/>
          <w:szCs w:val="28"/>
          <w:lang w:val="uk-UA"/>
        </w:rPr>
        <w:t> </w:t>
      </w:r>
      <w:r w:rsidR="00125FBD" w:rsidRPr="00560F59">
        <w:rPr>
          <w:rFonts w:ascii="Century" w:hAnsi="Century"/>
          <w:sz w:val="28"/>
          <w:szCs w:val="28"/>
          <w:lang w:val="uk-UA"/>
        </w:rPr>
        <w:t>113</w:t>
      </w:r>
      <w:r w:rsidR="004B5902" w:rsidRPr="00560F59">
        <w:rPr>
          <w:rFonts w:ascii="Century" w:hAnsi="Century"/>
          <w:sz w:val="28"/>
          <w:szCs w:val="28"/>
          <w:lang w:val="uk-UA"/>
        </w:rPr>
        <w:t>,</w:t>
      </w:r>
      <w:r w:rsidR="008D66EC" w:rsidRPr="00560F59">
        <w:rPr>
          <w:rFonts w:ascii="Century" w:hAnsi="Century"/>
          <w:sz w:val="28"/>
          <w:szCs w:val="28"/>
          <w:lang w:val="uk-UA"/>
        </w:rPr>
        <w:t>4</w:t>
      </w:r>
      <w:r w:rsidR="00125FBD" w:rsidRPr="00560F59">
        <w:rPr>
          <w:rFonts w:ascii="Century" w:hAnsi="Century"/>
          <w:sz w:val="28"/>
          <w:szCs w:val="28"/>
          <w:lang w:val="uk-UA"/>
        </w:rPr>
        <w:t>0</w:t>
      </w:r>
      <w:r w:rsidR="00966D82" w:rsidRPr="00560F59">
        <w:rPr>
          <w:rFonts w:ascii="Century" w:hAnsi="Century"/>
          <w:sz w:val="28"/>
          <w:szCs w:val="28"/>
          <w:lang w:val="uk-UA"/>
        </w:rPr>
        <w:t xml:space="preserve"> грн, в тому числі  по загальному фонду –</w:t>
      </w:r>
      <w:r w:rsidR="00466A2B" w:rsidRPr="00560F59">
        <w:rPr>
          <w:rFonts w:ascii="Century" w:hAnsi="Century"/>
          <w:sz w:val="28"/>
          <w:szCs w:val="28"/>
          <w:lang w:val="uk-UA"/>
        </w:rPr>
        <w:t xml:space="preserve"> </w:t>
      </w:r>
      <w:r w:rsidR="00125FBD" w:rsidRPr="00560F59">
        <w:rPr>
          <w:rFonts w:ascii="Century" w:hAnsi="Century"/>
          <w:sz w:val="28"/>
          <w:szCs w:val="28"/>
          <w:lang w:val="uk-UA"/>
        </w:rPr>
        <w:t>325</w:t>
      </w:r>
      <w:r w:rsidR="005E2473" w:rsidRPr="00560F59">
        <w:rPr>
          <w:rFonts w:ascii="Century" w:hAnsi="Century"/>
          <w:sz w:val="28"/>
          <w:szCs w:val="28"/>
          <w:lang w:val="uk-UA"/>
        </w:rPr>
        <w:t> </w:t>
      </w:r>
      <w:r w:rsidR="00125FBD" w:rsidRPr="00560F59">
        <w:rPr>
          <w:rFonts w:ascii="Century" w:hAnsi="Century"/>
          <w:sz w:val="28"/>
          <w:szCs w:val="28"/>
          <w:lang w:val="uk-UA"/>
        </w:rPr>
        <w:t>473</w:t>
      </w:r>
      <w:r w:rsidR="005C7449" w:rsidRPr="00560F59">
        <w:rPr>
          <w:rFonts w:ascii="Century" w:hAnsi="Century"/>
          <w:sz w:val="28"/>
          <w:szCs w:val="28"/>
          <w:lang w:val="uk-UA"/>
        </w:rPr>
        <w:t> </w:t>
      </w:r>
      <w:r w:rsidR="00125FBD" w:rsidRPr="00560F59">
        <w:rPr>
          <w:rFonts w:ascii="Century" w:hAnsi="Century"/>
          <w:sz w:val="28"/>
          <w:szCs w:val="28"/>
          <w:lang w:val="uk-UA"/>
        </w:rPr>
        <w:t>446</w:t>
      </w:r>
      <w:r w:rsidR="004B5902" w:rsidRPr="00560F59">
        <w:rPr>
          <w:rFonts w:ascii="Century" w:hAnsi="Century"/>
          <w:sz w:val="28"/>
          <w:szCs w:val="28"/>
          <w:lang w:val="uk-UA"/>
        </w:rPr>
        <w:t>,</w:t>
      </w:r>
      <w:r w:rsidR="00125FBD" w:rsidRPr="00560F59">
        <w:rPr>
          <w:rFonts w:ascii="Century" w:hAnsi="Century"/>
          <w:sz w:val="28"/>
          <w:szCs w:val="28"/>
          <w:lang w:val="uk-UA"/>
        </w:rPr>
        <w:t>69</w:t>
      </w:r>
      <w:r w:rsidR="005E2473" w:rsidRPr="00560F59">
        <w:rPr>
          <w:rFonts w:ascii="Century" w:hAnsi="Century"/>
          <w:sz w:val="28"/>
          <w:szCs w:val="28"/>
          <w:lang w:val="uk-UA"/>
        </w:rPr>
        <w:t xml:space="preserve"> </w:t>
      </w:r>
      <w:r w:rsidR="00966D82" w:rsidRPr="00560F59">
        <w:rPr>
          <w:rFonts w:ascii="Century" w:hAnsi="Century"/>
          <w:sz w:val="28"/>
          <w:szCs w:val="28"/>
          <w:lang w:val="uk-UA"/>
        </w:rPr>
        <w:t xml:space="preserve">грн, спеціальному фонду – </w:t>
      </w:r>
      <w:r w:rsidR="00125FBD" w:rsidRPr="00560F59">
        <w:rPr>
          <w:rFonts w:ascii="Century" w:hAnsi="Century"/>
          <w:sz w:val="28"/>
          <w:szCs w:val="28"/>
          <w:lang w:val="uk-UA"/>
        </w:rPr>
        <w:t>31</w:t>
      </w:r>
      <w:r w:rsidR="005E2473" w:rsidRPr="00560F59">
        <w:rPr>
          <w:rFonts w:ascii="Century" w:hAnsi="Century"/>
          <w:sz w:val="28"/>
          <w:szCs w:val="28"/>
          <w:lang w:val="uk-UA"/>
        </w:rPr>
        <w:t> </w:t>
      </w:r>
      <w:r w:rsidR="00125FBD" w:rsidRPr="00560F59">
        <w:rPr>
          <w:rFonts w:ascii="Century" w:hAnsi="Century"/>
          <w:sz w:val="28"/>
          <w:szCs w:val="28"/>
          <w:lang w:val="uk-UA"/>
        </w:rPr>
        <w:t>082</w:t>
      </w:r>
      <w:r w:rsidR="004B5902" w:rsidRPr="00560F59">
        <w:rPr>
          <w:rFonts w:ascii="Century" w:hAnsi="Century"/>
          <w:sz w:val="28"/>
          <w:szCs w:val="28"/>
          <w:lang w:val="uk-UA"/>
        </w:rPr>
        <w:t> </w:t>
      </w:r>
      <w:r w:rsidR="00125FBD" w:rsidRPr="00560F59">
        <w:rPr>
          <w:rFonts w:ascii="Century" w:hAnsi="Century"/>
          <w:sz w:val="28"/>
          <w:szCs w:val="28"/>
          <w:lang w:val="uk-UA"/>
        </w:rPr>
        <w:t>666</w:t>
      </w:r>
      <w:r w:rsidR="004B5902" w:rsidRPr="00560F59">
        <w:rPr>
          <w:rFonts w:ascii="Century" w:hAnsi="Century"/>
          <w:sz w:val="28"/>
          <w:szCs w:val="28"/>
          <w:lang w:val="uk-UA"/>
        </w:rPr>
        <w:t>,</w:t>
      </w:r>
      <w:r w:rsidR="00125FBD" w:rsidRPr="00560F59">
        <w:rPr>
          <w:rFonts w:ascii="Century" w:hAnsi="Century"/>
          <w:sz w:val="28"/>
          <w:szCs w:val="28"/>
          <w:lang w:val="uk-UA"/>
        </w:rPr>
        <w:t>71</w:t>
      </w:r>
      <w:r w:rsidR="00A17E2A" w:rsidRPr="00560F59">
        <w:rPr>
          <w:rFonts w:ascii="Century" w:hAnsi="Century"/>
          <w:sz w:val="28"/>
          <w:szCs w:val="28"/>
          <w:lang w:val="uk-UA"/>
        </w:rPr>
        <w:t xml:space="preserve"> </w:t>
      </w:r>
      <w:r w:rsidR="00966D82" w:rsidRPr="00560F59">
        <w:rPr>
          <w:rFonts w:ascii="Century" w:hAnsi="Century"/>
          <w:sz w:val="28"/>
          <w:szCs w:val="28"/>
          <w:lang w:val="uk-UA"/>
        </w:rPr>
        <w:t>грн</w:t>
      </w:r>
      <w:r w:rsidR="00C6562B" w:rsidRPr="00560F59">
        <w:rPr>
          <w:rFonts w:ascii="Century" w:hAnsi="Century"/>
          <w:sz w:val="28"/>
          <w:szCs w:val="28"/>
          <w:lang w:val="uk-UA"/>
        </w:rPr>
        <w:t xml:space="preserve"> </w:t>
      </w:r>
      <w:r w:rsidR="00966D82" w:rsidRPr="00560F59">
        <w:rPr>
          <w:rFonts w:ascii="Century" w:hAnsi="Century"/>
          <w:sz w:val="28"/>
          <w:szCs w:val="28"/>
          <w:lang w:val="uk-UA"/>
        </w:rPr>
        <w:t xml:space="preserve"> та видатках в сумі</w:t>
      </w:r>
      <w:r w:rsidR="000D1562" w:rsidRPr="00560F59">
        <w:rPr>
          <w:rFonts w:ascii="Century" w:hAnsi="Century"/>
          <w:sz w:val="28"/>
          <w:szCs w:val="28"/>
          <w:lang w:val="uk-UA"/>
        </w:rPr>
        <w:t xml:space="preserve"> </w:t>
      </w:r>
      <w:r w:rsidR="009D3EBA" w:rsidRPr="00560F59">
        <w:rPr>
          <w:rFonts w:ascii="Century" w:hAnsi="Century"/>
          <w:sz w:val="28"/>
          <w:szCs w:val="28"/>
        </w:rPr>
        <w:t>322</w:t>
      </w:r>
      <w:r w:rsidR="00F3756F" w:rsidRPr="00560F59">
        <w:rPr>
          <w:rFonts w:ascii="Century" w:hAnsi="Century"/>
          <w:sz w:val="28"/>
          <w:szCs w:val="28"/>
          <w:lang w:val="uk-UA"/>
        </w:rPr>
        <w:t> </w:t>
      </w:r>
      <w:r w:rsidR="009D3EBA" w:rsidRPr="00560F59">
        <w:rPr>
          <w:rFonts w:ascii="Century" w:hAnsi="Century"/>
          <w:sz w:val="28"/>
          <w:szCs w:val="28"/>
        </w:rPr>
        <w:t>007</w:t>
      </w:r>
      <w:r w:rsidR="00783B18" w:rsidRPr="00560F59">
        <w:rPr>
          <w:rFonts w:ascii="Century" w:hAnsi="Century"/>
          <w:sz w:val="28"/>
          <w:szCs w:val="28"/>
          <w:lang w:val="uk-UA"/>
        </w:rPr>
        <w:t> </w:t>
      </w:r>
      <w:r w:rsidR="009D3EBA" w:rsidRPr="00560F59">
        <w:rPr>
          <w:rFonts w:ascii="Century" w:hAnsi="Century"/>
          <w:sz w:val="28"/>
          <w:szCs w:val="28"/>
        </w:rPr>
        <w:t>339</w:t>
      </w:r>
      <w:r w:rsidR="00783B18" w:rsidRPr="00560F59">
        <w:rPr>
          <w:rFonts w:ascii="Century" w:hAnsi="Century"/>
          <w:sz w:val="28"/>
          <w:szCs w:val="28"/>
          <w:lang w:val="uk-UA"/>
        </w:rPr>
        <w:t>,</w:t>
      </w:r>
      <w:r w:rsidR="009D3EBA" w:rsidRPr="00560F59">
        <w:rPr>
          <w:rFonts w:ascii="Century" w:hAnsi="Century"/>
          <w:sz w:val="28"/>
          <w:szCs w:val="28"/>
        </w:rPr>
        <w:t>16</w:t>
      </w:r>
      <w:r w:rsidR="00966D82" w:rsidRPr="00560F59">
        <w:rPr>
          <w:rFonts w:ascii="Century" w:hAnsi="Century"/>
          <w:sz w:val="28"/>
          <w:szCs w:val="28"/>
          <w:lang w:val="uk-UA"/>
        </w:rPr>
        <w:t xml:space="preserve"> грн,  в тому числі по загальному фонду –</w:t>
      </w:r>
      <w:r w:rsidR="00964B88" w:rsidRPr="00560F59">
        <w:rPr>
          <w:rFonts w:ascii="Century" w:hAnsi="Century"/>
          <w:sz w:val="28"/>
          <w:szCs w:val="28"/>
          <w:lang w:val="uk-UA"/>
        </w:rPr>
        <w:t xml:space="preserve"> </w:t>
      </w:r>
      <w:r w:rsidR="007B5E33" w:rsidRPr="00560F59">
        <w:rPr>
          <w:rFonts w:ascii="Century" w:hAnsi="Century"/>
          <w:sz w:val="28"/>
          <w:szCs w:val="28"/>
          <w:lang w:val="uk-UA"/>
        </w:rPr>
        <w:t>268</w:t>
      </w:r>
      <w:r w:rsidR="00F3756F" w:rsidRPr="00560F59">
        <w:rPr>
          <w:rFonts w:ascii="Century" w:hAnsi="Century"/>
          <w:sz w:val="28"/>
          <w:szCs w:val="28"/>
          <w:lang w:val="uk-UA"/>
        </w:rPr>
        <w:t> </w:t>
      </w:r>
      <w:r w:rsidR="007B5E33" w:rsidRPr="00560F59">
        <w:rPr>
          <w:rFonts w:ascii="Century" w:hAnsi="Century"/>
          <w:sz w:val="28"/>
          <w:szCs w:val="28"/>
          <w:lang w:val="uk-UA"/>
        </w:rPr>
        <w:t>153</w:t>
      </w:r>
      <w:r w:rsidR="00783B18" w:rsidRPr="00560F59">
        <w:rPr>
          <w:rFonts w:ascii="Century" w:hAnsi="Century"/>
          <w:sz w:val="28"/>
          <w:szCs w:val="28"/>
          <w:lang w:val="uk-UA"/>
        </w:rPr>
        <w:t> </w:t>
      </w:r>
      <w:r w:rsidR="007B5E33" w:rsidRPr="00560F59">
        <w:rPr>
          <w:rFonts w:ascii="Century" w:hAnsi="Century"/>
          <w:sz w:val="28"/>
          <w:szCs w:val="28"/>
          <w:lang w:val="uk-UA"/>
        </w:rPr>
        <w:t>983</w:t>
      </w:r>
      <w:r w:rsidR="00783B18" w:rsidRPr="00560F59">
        <w:rPr>
          <w:rFonts w:ascii="Century" w:hAnsi="Century"/>
          <w:sz w:val="28"/>
          <w:szCs w:val="28"/>
          <w:lang w:val="uk-UA"/>
        </w:rPr>
        <w:t>,</w:t>
      </w:r>
      <w:r w:rsidR="007B5E33" w:rsidRPr="00560F59">
        <w:rPr>
          <w:rFonts w:ascii="Century" w:hAnsi="Century"/>
          <w:sz w:val="28"/>
          <w:szCs w:val="28"/>
          <w:lang w:val="uk-UA"/>
        </w:rPr>
        <w:t>24</w:t>
      </w:r>
      <w:r w:rsidR="00CF4FB3" w:rsidRPr="00560F59">
        <w:rPr>
          <w:rFonts w:ascii="Century" w:hAnsi="Century"/>
          <w:sz w:val="28"/>
          <w:szCs w:val="28"/>
          <w:lang w:val="uk-UA"/>
        </w:rPr>
        <w:t xml:space="preserve"> </w:t>
      </w:r>
      <w:r w:rsidR="00966D82" w:rsidRPr="00560F59">
        <w:rPr>
          <w:rFonts w:ascii="Century" w:hAnsi="Century"/>
          <w:sz w:val="28"/>
          <w:szCs w:val="28"/>
          <w:lang w:val="uk-UA"/>
        </w:rPr>
        <w:t>грн, спеціальному фонду –</w:t>
      </w:r>
      <w:r w:rsidR="00C6562B" w:rsidRPr="00560F59">
        <w:rPr>
          <w:rFonts w:ascii="Century" w:hAnsi="Century"/>
          <w:sz w:val="28"/>
          <w:szCs w:val="28"/>
          <w:lang w:val="uk-UA"/>
        </w:rPr>
        <w:t xml:space="preserve"> </w:t>
      </w:r>
      <w:r w:rsidR="007B5E33" w:rsidRPr="00560F59">
        <w:rPr>
          <w:rFonts w:ascii="Century" w:hAnsi="Century"/>
          <w:sz w:val="28"/>
          <w:szCs w:val="28"/>
          <w:lang w:val="uk-UA"/>
        </w:rPr>
        <w:t>53</w:t>
      </w:r>
      <w:r w:rsidR="00F3756F" w:rsidRPr="00560F59">
        <w:rPr>
          <w:rFonts w:ascii="Century" w:hAnsi="Century"/>
          <w:sz w:val="28"/>
          <w:szCs w:val="28"/>
          <w:lang w:val="uk-UA"/>
        </w:rPr>
        <w:t> </w:t>
      </w:r>
      <w:r w:rsidR="007B5E33" w:rsidRPr="00560F59">
        <w:rPr>
          <w:rFonts w:ascii="Century" w:hAnsi="Century"/>
          <w:sz w:val="28"/>
          <w:szCs w:val="28"/>
          <w:lang w:val="uk-UA"/>
        </w:rPr>
        <w:t>853</w:t>
      </w:r>
      <w:r w:rsidR="00783B18" w:rsidRPr="00560F59">
        <w:rPr>
          <w:rFonts w:ascii="Century" w:hAnsi="Century"/>
          <w:sz w:val="28"/>
          <w:szCs w:val="28"/>
          <w:lang w:val="uk-UA"/>
        </w:rPr>
        <w:t> </w:t>
      </w:r>
      <w:r w:rsidR="007B5E33" w:rsidRPr="00560F59">
        <w:rPr>
          <w:rFonts w:ascii="Century" w:hAnsi="Century"/>
          <w:sz w:val="28"/>
          <w:szCs w:val="28"/>
          <w:lang w:val="uk-UA"/>
        </w:rPr>
        <w:t>355</w:t>
      </w:r>
      <w:r w:rsidR="00783B18" w:rsidRPr="00560F59">
        <w:rPr>
          <w:rFonts w:ascii="Century" w:hAnsi="Century"/>
          <w:sz w:val="28"/>
          <w:szCs w:val="28"/>
          <w:lang w:val="uk-UA"/>
        </w:rPr>
        <w:t>,</w:t>
      </w:r>
      <w:r w:rsidR="001E08D5" w:rsidRPr="00560F59">
        <w:rPr>
          <w:rFonts w:ascii="Century" w:hAnsi="Century"/>
          <w:sz w:val="28"/>
          <w:szCs w:val="28"/>
          <w:lang w:val="uk-UA"/>
        </w:rPr>
        <w:t>9</w:t>
      </w:r>
      <w:r w:rsidR="007B5E33" w:rsidRPr="00560F59">
        <w:rPr>
          <w:rFonts w:ascii="Century" w:hAnsi="Century"/>
          <w:sz w:val="28"/>
          <w:szCs w:val="28"/>
          <w:lang w:val="uk-UA"/>
        </w:rPr>
        <w:t>2</w:t>
      </w:r>
      <w:r w:rsidR="00F3756F" w:rsidRPr="00560F59">
        <w:rPr>
          <w:rFonts w:ascii="Century" w:hAnsi="Century"/>
          <w:sz w:val="28"/>
          <w:szCs w:val="28"/>
          <w:lang w:val="uk-UA"/>
        </w:rPr>
        <w:t xml:space="preserve"> </w:t>
      </w:r>
      <w:r w:rsidR="00966D82" w:rsidRPr="00560F59">
        <w:rPr>
          <w:rFonts w:ascii="Century" w:hAnsi="Century"/>
          <w:sz w:val="28"/>
          <w:szCs w:val="28"/>
          <w:lang w:val="uk-UA"/>
        </w:rPr>
        <w:t>грн.</w:t>
      </w:r>
    </w:p>
    <w:p w14:paraId="19A529C4" w14:textId="77777777" w:rsidR="00820043" w:rsidRPr="00560F59" w:rsidRDefault="009C693A" w:rsidP="00820043">
      <w:pPr>
        <w:autoSpaceDE w:val="0"/>
        <w:autoSpaceDN w:val="0"/>
        <w:ind w:firstLine="540"/>
        <w:jc w:val="both"/>
        <w:rPr>
          <w:rFonts w:ascii="Century" w:hAnsi="Century"/>
          <w:sz w:val="28"/>
          <w:szCs w:val="28"/>
        </w:rPr>
      </w:pPr>
      <w:r w:rsidRPr="00560F59">
        <w:rPr>
          <w:rFonts w:ascii="Century" w:hAnsi="Century"/>
          <w:sz w:val="28"/>
          <w:szCs w:val="28"/>
        </w:rPr>
        <w:t xml:space="preserve">  </w:t>
      </w:r>
      <w:r w:rsidR="00820043" w:rsidRPr="00560F59">
        <w:rPr>
          <w:rFonts w:ascii="Century" w:hAnsi="Century"/>
          <w:sz w:val="28"/>
          <w:szCs w:val="28"/>
          <w:lang w:val="uk-UA"/>
        </w:rPr>
        <w:t>2</w:t>
      </w:r>
      <w:r w:rsidR="00820043" w:rsidRPr="00560F59">
        <w:rPr>
          <w:rFonts w:ascii="Century" w:hAnsi="Century"/>
          <w:sz w:val="28"/>
          <w:szCs w:val="28"/>
        </w:rPr>
        <w:t xml:space="preserve">. Контроль за </w:t>
      </w:r>
      <w:proofErr w:type="spellStart"/>
      <w:r w:rsidR="00820043" w:rsidRPr="00560F59">
        <w:rPr>
          <w:rFonts w:ascii="Century" w:hAnsi="Century"/>
          <w:sz w:val="28"/>
          <w:szCs w:val="28"/>
        </w:rPr>
        <w:t>виконанням</w:t>
      </w:r>
      <w:proofErr w:type="spellEnd"/>
      <w:r w:rsidR="00820043" w:rsidRPr="00560F59">
        <w:rPr>
          <w:rFonts w:ascii="Century" w:hAnsi="Century"/>
          <w:sz w:val="28"/>
          <w:szCs w:val="28"/>
        </w:rPr>
        <w:t xml:space="preserve"> </w:t>
      </w:r>
      <w:proofErr w:type="spellStart"/>
      <w:r w:rsidR="00820043" w:rsidRPr="00560F59">
        <w:rPr>
          <w:rFonts w:ascii="Century" w:hAnsi="Century"/>
          <w:sz w:val="28"/>
          <w:szCs w:val="28"/>
        </w:rPr>
        <w:t>рішення</w:t>
      </w:r>
      <w:proofErr w:type="spellEnd"/>
      <w:r w:rsidR="00820043" w:rsidRPr="00560F59">
        <w:rPr>
          <w:rFonts w:ascii="Century" w:hAnsi="Century"/>
          <w:sz w:val="28"/>
          <w:szCs w:val="28"/>
        </w:rPr>
        <w:t xml:space="preserve"> </w:t>
      </w:r>
      <w:proofErr w:type="spellStart"/>
      <w:r w:rsidR="00820043" w:rsidRPr="00560F59">
        <w:rPr>
          <w:rFonts w:ascii="Century" w:hAnsi="Century"/>
          <w:sz w:val="28"/>
          <w:szCs w:val="28"/>
        </w:rPr>
        <w:t>покласти</w:t>
      </w:r>
      <w:proofErr w:type="spellEnd"/>
      <w:r w:rsidR="00820043" w:rsidRPr="00560F59">
        <w:rPr>
          <w:rFonts w:ascii="Century" w:hAnsi="Century"/>
          <w:sz w:val="28"/>
          <w:szCs w:val="28"/>
        </w:rPr>
        <w:t xml:space="preserve"> на </w:t>
      </w:r>
      <w:proofErr w:type="spellStart"/>
      <w:r w:rsidR="00820043" w:rsidRPr="00560F59">
        <w:rPr>
          <w:rFonts w:ascii="Century" w:hAnsi="Century"/>
          <w:sz w:val="28"/>
          <w:szCs w:val="28"/>
        </w:rPr>
        <w:t>постійну</w:t>
      </w:r>
      <w:proofErr w:type="spellEnd"/>
      <w:r w:rsidR="00820043" w:rsidRPr="00560F59">
        <w:rPr>
          <w:rFonts w:ascii="Century" w:hAnsi="Century"/>
          <w:sz w:val="28"/>
          <w:szCs w:val="28"/>
        </w:rPr>
        <w:t xml:space="preserve"> </w:t>
      </w:r>
      <w:proofErr w:type="spellStart"/>
      <w:r w:rsidR="00820043" w:rsidRPr="00560F59">
        <w:rPr>
          <w:rFonts w:ascii="Century" w:hAnsi="Century"/>
          <w:sz w:val="28"/>
          <w:szCs w:val="28"/>
        </w:rPr>
        <w:t>комісію</w:t>
      </w:r>
      <w:proofErr w:type="spellEnd"/>
      <w:r w:rsidR="00820043" w:rsidRPr="00560F59">
        <w:rPr>
          <w:rFonts w:ascii="Century" w:hAnsi="Century"/>
          <w:sz w:val="28"/>
          <w:szCs w:val="28"/>
        </w:rPr>
        <w:t xml:space="preserve"> з </w:t>
      </w:r>
      <w:proofErr w:type="spellStart"/>
      <w:r w:rsidR="00820043" w:rsidRPr="00560F59">
        <w:rPr>
          <w:rFonts w:ascii="Century" w:hAnsi="Century"/>
          <w:sz w:val="28"/>
          <w:szCs w:val="28"/>
        </w:rPr>
        <w:t>питань</w:t>
      </w:r>
      <w:proofErr w:type="spellEnd"/>
      <w:r w:rsidR="00820043" w:rsidRPr="00560F59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="00820043" w:rsidRPr="00560F59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 xml:space="preserve">бюджету, </w:t>
      </w:r>
      <w:proofErr w:type="spellStart"/>
      <w:r w:rsidR="00820043" w:rsidRPr="00560F59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соціально-економічного</w:t>
      </w:r>
      <w:proofErr w:type="spellEnd"/>
      <w:r w:rsidR="00820043" w:rsidRPr="00560F59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20043" w:rsidRPr="00560F59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розвитку</w:t>
      </w:r>
      <w:proofErr w:type="spellEnd"/>
      <w:r w:rsidR="00820043" w:rsidRPr="00560F59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820043" w:rsidRPr="00560F59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комунального</w:t>
      </w:r>
      <w:proofErr w:type="spellEnd"/>
      <w:r w:rsidR="00820043" w:rsidRPr="00560F59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 xml:space="preserve"> майна і </w:t>
      </w:r>
      <w:proofErr w:type="spellStart"/>
      <w:r w:rsidR="00820043" w:rsidRPr="00560F59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приватизації</w:t>
      </w:r>
      <w:proofErr w:type="spellEnd"/>
      <w:r w:rsidR="00820043" w:rsidRPr="00560F59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="00820043" w:rsidRPr="00560F59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гол.І.Мєскало</w:t>
      </w:r>
      <w:proofErr w:type="spellEnd"/>
      <w:r w:rsidR="00820043" w:rsidRPr="00560F59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)</w:t>
      </w:r>
      <w:r w:rsidR="00820043" w:rsidRPr="00560F59">
        <w:rPr>
          <w:rFonts w:ascii="Century" w:hAnsi="Century"/>
          <w:sz w:val="28"/>
          <w:szCs w:val="28"/>
        </w:rPr>
        <w:t>.</w:t>
      </w:r>
    </w:p>
    <w:p w14:paraId="7040163F" w14:textId="77777777" w:rsidR="00820043" w:rsidRPr="00560F59" w:rsidRDefault="00820043" w:rsidP="00820043">
      <w:pPr>
        <w:pStyle w:val="5"/>
        <w:shd w:val="clear" w:color="auto" w:fill="auto"/>
        <w:tabs>
          <w:tab w:val="left" w:pos="0"/>
        </w:tabs>
        <w:spacing w:before="0" w:after="0" w:line="240" w:lineRule="auto"/>
        <w:ind w:firstLine="900"/>
        <w:rPr>
          <w:rFonts w:ascii="Century" w:hAnsi="Century"/>
          <w:b/>
          <w:sz w:val="28"/>
          <w:szCs w:val="28"/>
          <w:lang w:val="uk-UA"/>
        </w:rPr>
      </w:pPr>
    </w:p>
    <w:p w14:paraId="65A26B1E" w14:textId="77777777" w:rsidR="00820043" w:rsidRPr="00560F59" w:rsidRDefault="00820043" w:rsidP="00820043">
      <w:pPr>
        <w:pStyle w:val="5"/>
        <w:shd w:val="clear" w:color="auto" w:fill="auto"/>
        <w:tabs>
          <w:tab w:val="left" w:pos="0"/>
        </w:tabs>
        <w:spacing w:before="0" w:after="0" w:line="240" w:lineRule="auto"/>
        <w:ind w:firstLine="900"/>
        <w:rPr>
          <w:rFonts w:ascii="Century" w:hAnsi="Century"/>
          <w:b/>
          <w:sz w:val="28"/>
          <w:szCs w:val="28"/>
          <w:lang w:val="uk-UA"/>
        </w:rPr>
      </w:pPr>
    </w:p>
    <w:p w14:paraId="22F43E09" w14:textId="77777777" w:rsidR="00820043" w:rsidRPr="00560F59" w:rsidRDefault="00820043" w:rsidP="00820043">
      <w:pPr>
        <w:pStyle w:val="5"/>
        <w:shd w:val="clear" w:color="auto" w:fill="auto"/>
        <w:tabs>
          <w:tab w:val="left" w:pos="0"/>
        </w:tabs>
        <w:spacing w:before="0" w:after="0" w:line="240" w:lineRule="auto"/>
        <w:ind w:firstLine="900"/>
        <w:rPr>
          <w:rFonts w:ascii="Century" w:hAnsi="Century"/>
          <w:b/>
          <w:sz w:val="28"/>
          <w:szCs w:val="28"/>
          <w:lang w:val="uk-UA"/>
        </w:rPr>
      </w:pPr>
    </w:p>
    <w:p w14:paraId="0EFC9479" w14:textId="77777777" w:rsidR="00820043" w:rsidRPr="00560F59" w:rsidRDefault="00820043" w:rsidP="00820043">
      <w:pPr>
        <w:ind w:firstLine="567"/>
        <w:jc w:val="both"/>
        <w:rPr>
          <w:rFonts w:ascii="Century" w:hAnsi="Century"/>
          <w:b/>
          <w:sz w:val="28"/>
          <w:szCs w:val="28"/>
        </w:rPr>
      </w:pPr>
    </w:p>
    <w:p w14:paraId="0AD89816" w14:textId="77777777" w:rsidR="00820043" w:rsidRPr="00560F59" w:rsidRDefault="00820043" w:rsidP="00560F59">
      <w:pPr>
        <w:jc w:val="both"/>
        <w:rPr>
          <w:rFonts w:ascii="Century" w:hAnsi="Century"/>
          <w:b/>
          <w:sz w:val="28"/>
          <w:szCs w:val="28"/>
        </w:rPr>
      </w:pPr>
      <w:proofErr w:type="spellStart"/>
      <w:r w:rsidRPr="00560F59">
        <w:rPr>
          <w:rFonts w:ascii="Century" w:hAnsi="Century"/>
          <w:b/>
          <w:sz w:val="28"/>
          <w:szCs w:val="28"/>
        </w:rPr>
        <w:t>Міський</w:t>
      </w:r>
      <w:proofErr w:type="spellEnd"/>
      <w:r w:rsidRPr="00560F59">
        <w:rPr>
          <w:rFonts w:ascii="Century" w:hAnsi="Century"/>
          <w:b/>
          <w:sz w:val="28"/>
          <w:szCs w:val="28"/>
        </w:rPr>
        <w:t xml:space="preserve"> голова                                                    В</w:t>
      </w:r>
      <w:proofErr w:type="spellStart"/>
      <w:r w:rsidRPr="00560F59">
        <w:rPr>
          <w:rFonts w:ascii="Century" w:hAnsi="Century"/>
          <w:b/>
          <w:sz w:val="28"/>
          <w:szCs w:val="28"/>
          <w:lang w:val="en-US"/>
        </w:rPr>
        <w:t>олодимир</w:t>
      </w:r>
      <w:proofErr w:type="spellEnd"/>
      <w:r w:rsidRPr="00560F59">
        <w:rPr>
          <w:rFonts w:ascii="Century" w:hAnsi="Century"/>
          <w:b/>
          <w:sz w:val="28"/>
          <w:szCs w:val="28"/>
          <w:lang w:val="en-US"/>
        </w:rPr>
        <w:t xml:space="preserve"> </w:t>
      </w:r>
      <w:r w:rsidRPr="00560F59">
        <w:rPr>
          <w:rFonts w:ascii="Century" w:hAnsi="Century"/>
          <w:b/>
          <w:sz w:val="28"/>
          <w:szCs w:val="28"/>
        </w:rPr>
        <w:t>РЕМЕНЯК</w:t>
      </w:r>
    </w:p>
    <w:p w14:paraId="324F4B53" w14:textId="7BBAE140" w:rsidR="00EB7135" w:rsidRDefault="00EB7135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br w:type="page"/>
      </w:r>
    </w:p>
    <w:p w14:paraId="521E8D88" w14:textId="77777777" w:rsidR="00EB7135" w:rsidRPr="00EB7135" w:rsidRDefault="00EB7135" w:rsidP="00EB7135">
      <w:pPr>
        <w:jc w:val="center"/>
        <w:rPr>
          <w:b/>
          <w:caps/>
          <w:color w:val="000000"/>
          <w:sz w:val="28"/>
          <w:szCs w:val="28"/>
          <w:lang w:val="uk-UA"/>
        </w:rPr>
      </w:pPr>
      <w:r w:rsidRPr="00EB7135">
        <w:rPr>
          <w:b/>
          <w:caps/>
          <w:color w:val="000000"/>
          <w:sz w:val="28"/>
          <w:szCs w:val="28"/>
          <w:lang w:val="uk-UA"/>
        </w:rPr>
        <w:lastRenderedPageBreak/>
        <w:t xml:space="preserve">ДОВІДКА </w:t>
      </w:r>
    </w:p>
    <w:p w14:paraId="7928833A" w14:textId="77777777" w:rsidR="00EB7135" w:rsidRPr="00EB7135" w:rsidRDefault="00EB7135" w:rsidP="00EB7135">
      <w:pPr>
        <w:widowControl w:val="0"/>
        <w:overflowPunct w:val="0"/>
        <w:autoSpaceDE w:val="0"/>
        <w:autoSpaceDN w:val="0"/>
        <w:adjustRightInd w:val="0"/>
        <w:jc w:val="center"/>
        <w:rPr>
          <w:b/>
          <w:color w:val="000000"/>
          <w:sz w:val="28"/>
        </w:rPr>
      </w:pPr>
      <w:r w:rsidRPr="00EB7135">
        <w:rPr>
          <w:b/>
          <w:color w:val="000000"/>
          <w:sz w:val="28"/>
          <w:lang w:val="uk-UA"/>
        </w:rPr>
        <w:t>ПРО СТАН ВИКОНАННЯ БЮДЖЕТУ ГОРОДОЦЬКОЇ МІСЬКОЇ ТЕРИТОРІАЛЬНОЇ ГРОМАДИ ЗА ІІІ КВАРТАЛ 202</w:t>
      </w:r>
      <w:r w:rsidRPr="00EB7135">
        <w:rPr>
          <w:b/>
          <w:color w:val="000000"/>
          <w:sz w:val="28"/>
        </w:rPr>
        <w:t>3</w:t>
      </w:r>
      <w:r w:rsidRPr="00EB7135">
        <w:rPr>
          <w:b/>
          <w:color w:val="000000"/>
          <w:sz w:val="28"/>
          <w:lang w:val="uk-UA"/>
        </w:rPr>
        <w:t xml:space="preserve"> РОКУ</w:t>
      </w:r>
    </w:p>
    <w:p w14:paraId="223F4CB2" w14:textId="77777777" w:rsidR="00EB7135" w:rsidRPr="00EB7135" w:rsidRDefault="00EB7135" w:rsidP="00EB7135">
      <w:pPr>
        <w:widowControl w:val="0"/>
        <w:overflowPunct w:val="0"/>
        <w:autoSpaceDE w:val="0"/>
        <w:autoSpaceDN w:val="0"/>
        <w:adjustRightInd w:val="0"/>
        <w:jc w:val="center"/>
        <w:rPr>
          <w:b/>
          <w:color w:val="000000"/>
          <w:sz w:val="28"/>
        </w:rPr>
      </w:pPr>
    </w:p>
    <w:p w14:paraId="265A2121" w14:textId="77777777" w:rsidR="00EB7135" w:rsidRPr="00EB7135" w:rsidRDefault="00EB7135" w:rsidP="00EB7135">
      <w:pPr>
        <w:autoSpaceDE w:val="0"/>
        <w:autoSpaceDN w:val="0"/>
        <w:jc w:val="both"/>
        <w:rPr>
          <w:sz w:val="28"/>
          <w:szCs w:val="28"/>
          <w:lang w:val="uk-UA"/>
        </w:rPr>
      </w:pPr>
      <w:r w:rsidRPr="00EB7135">
        <w:rPr>
          <w:sz w:val="28"/>
          <w:szCs w:val="28"/>
          <w:lang w:val="uk-UA"/>
        </w:rPr>
        <w:t>Дохідна частина бюджету Городоцького міської ради на 202</w:t>
      </w:r>
      <w:r w:rsidRPr="00EB7135">
        <w:rPr>
          <w:sz w:val="28"/>
          <w:szCs w:val="28"/>
        </w:rPr>
        <w:t>3</w:t>
      </w:r>
      <w:r w:rsidRPr="00EB7135">
        <w:rPr>
          <w:sz w:val="28"/>
          <w:szCs w:val="28"/>
          <w:lang w:val="uk-UA"/>
        </w:rPr>
        <w:t xml:space="preserve"> рік затверджена в загальній сумі 454 988,1 тис. грн, з них: доходи загального фонду в сумі 411 213,0</w:t>
      </w:r>
      <w:r w:rsidRPr="00EB7135">
        <w:rPr>
          <w:sz w:val="28"/>
          <w:szCs w:val="28"/>
        </w:rPr>
        <w:t xml:space="preserve"> </w:t>
      </w:r>
      <w:r w:rsidRPr="00EB7135">
        <w:rPr>
          <w:sz w:val="28"/>
          <w:szCs w:val="28"/>
          <w:lang w:val="uk-UA"/>
        </w:rPr>
        <w:t xml:space="preserve"> тис. грн та доходи спеціального фонду в сумі 43 775,1 тис. гривень.</w:t>
      </w:r>
    </w:p>
    <w:p w14:paraId="6AB5A4DC" w14:textId="77777777" w:rsidR="00EB7135" w:rsidRPr="00EB7135" w:rsidRDefault="00EB7135" w:rsidP="00EB7135">
      <w:pPr>
        <w:autoSpaceDE w:val="0"/>
        <w:autoSpaceDN w:val="0"/>
        <w:jc w:val="both"/>
        <w:rPr>
          <w:sz w:val="28"/>
          <w:lang w:val="uk-UA"/>
        </w:rPr>
      </w:pPr>
      <w:r w:rsidRPr="00EB7135">
        <w:rPr>
          <w:sz w:val="28"/>
          <w:szCs w:val="28"/>
          <w:lang w:val="uk-UA"/>
        </w:rPr>
        <w:t xml:space="preserve">      Обсяг доходів міського бюджету за 9 місяців 2023 року затверджено в сумі 348 934,3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>, у тому числі: загальний</w:t>
      </w:r>
      <w:r w:rsidRPr="00EB7135">
        <w:rPr>
          <w:color w:val="000000"/>
          <w:sz w:val="28"/>
          <w:szCs w:val="28"/>
          <w:lang w:val="uk-UA"/>
        </w:rPr>
        <w:t xml:space="preserve"> фонд –319 496,5 </w:t>
      </w:r>
      <w:proofErr w:type="spellStart"/>
      <w:r w:rsidRPr="00EB7135">
        <w:rPr>
          <w:color w:val="000000"/>
          <w:sz w:val="28"/>
          <w:szCs w:val="28"/>
          <w:lang w:val="uk-UA"/>
        </w:rPr>
        <w:t>тис.грн</w:t>
      </w:r>
      <w:proofErr w:type="spellEnd"/>
      <w:r w:rsidRPr="00EB7135">
        <w:rPr>
          <w:color w:val="000000"/>
          <w:sz w:val="28"/>
          <w:szCs w:val="28"/>
          <w:lang w:val="uk-UA"/>
        </w:rPr>
        <w:t xml:space="preserve"> та спеціальний фонд – 29 437,8 </w:t>
      </w:r>
      <w:proofErr w:type="spellStart"/>
      <w:r w:rsidRPr="00EB7135">
        <w:rPr>
          <w:color w:val="000000"/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lang w:val="uk-UA"/>
        </w:rPr>
        <w:t xml:space="preserve">  або 76,7 </w:t>
      </w:r>
      <w:r w:rsidRPr="00EB7135">
        <w:rPr>
          <w:bCs/>
          <w:sz w:val="28"/>
          <w:lang w:val="uk-UA"/>
        </w:rPr>
        <w:t>відсотки</w:t>
      </w:r>
      <w:r w:rsidRPr="00EB7135">
        <w:rPr>
          <w:sz w:val="28"/>
          <w:lang w:val="uk-UA"/>
        </w:rPr>
        <w:t xml:space="preserve"> до річного уточненого плану. </w:t>
      </w:r>
    </w:p>
    <w:p w14:paraId="55827CC3" w14:textId="77777777" w:rsidR="00EB7135" w:rsidRPr="00EB7135" w:rsidRDefault="00EB7135" w:rsidP="00EB7135">
      <w:pPr>
        <w:autoSpaceDE w:val="0"/>
        <w:autoSpaceDN w:val="0"/>
        <w:jc w:val="both"/>
        <w:rPr>
          <w:sz w:val="28"/>
          <w:lang w:val="uk-UA"/>
        </w:rPr>
      </w:pPr>
      <w:r w:rsidRPr="00EB7135">
        <w:rPr>
          <w:sz w:val="28"/>
          <w:lang w:val="uk-UA"/>
        </w:rPr>
        <w:t xml:space="preserve">     З них, до загального фонду надійшло 325473,4 тис. грн або 101,9 відсотки, спеціального фонду- 31 082,7 тис грн або 105,6 відсотки.</w:t>
      </w:r>
    </w:p>
    <w:p w14:paraId="09F933D0" w14:textId="77777777" w:rsidR="00EB7135" w:rsidRPr="00EB7135" w:rsidRDefault="00EB7135" w:rsidP="00EB7135">
      <w:pPr>
        <w:ind w:firstLine="709"/>
        <w:jc w:val="both"/>
        <w:rPr>
          <w:sz w:val="28"/>
          <w:lang w:val="uk-UA"/>
        </w:rPr>
      </w:pPr>
      <w:r w:rsidRPr="00EB7135">
        <w:rPr>
          <w:sz w:val="28"/>
          <w:lang w:val="uk-UA"/>
        </w:rPr>
        <w:t>Зокрема, до</w:t>
      </w:r>
      <w:r w:rsidRPr="00EB7135">
        <w:rPr>
          <w:bCs/>
          <w:sz w:val="28"/>
          <w:lang w:val="uk-UA"/>
        </w:rPr>
        <w:t xml:space="preserve"> загального фонду міського бюджету за січень-вересень 2023 року надійшло 211403,8</w:t>
      </w:r>
      <w:r w:rsidRPr="00EB7135">
        <w:rPr>
          <w:sz w:val="28"/>
          <w:lang w:val="uk-UA"/>
        </w:rPr>
        <w:t xml:space="preserve"> тис. грн</w:t>
      </w:r>
      <w:r w:rsidRPr="00EB7135">
        <w:rPr>
          <w:bCs/>
          <w:sz w:val="28"/>
          <w:lang w:val="uk-UA"/>
        </w:rPr>
        <w:t xml:space="preserve"> податків, зборів та платежів, що на 6330,0 тис. грн </w:t>
      </w:r>
      <w:r w:rsidRPr="00EB7135">
        <w:rPr>
          <w:sz w:val="28"/>
          <w:lang w:val="uk-UA"/>
        </w:rPr>
        <w:t>або</w:t>
      </w:r>
      <w:r w:rsidRPr="00EB7135">
        <w:rPr>
          <w:bCs/>
          <w:sz w:val="28"/>
          <w:lang w:val="uk-UA"/>
        </w:rPr>
        <w:t xml:space="preserve"> на 3,1 відсотки більше до уточненого плану. Річний уточнений план виконано на 80,8</w:t>
      </w:r>
      <w:r w:rsidRPr="00EB7135">
        <w:rPr>
          <w:sz w:val="28"/>
          <w:lang w:val="uk-UA"/>
        </w:rPr>
        <w:t xml:space="preserve"> відсотки</w:t>
      </w:r>
      <w:r w:rsidRPr="00EB7135">
        <w:rPr>
          <w:bCs/>
          <w:sz w:val="28"/>
          <w:lang w:val="uk-UA"/>
        </w:rPr>
        <w:t xml:space="preserve">. Порівняно з відповідним періодом минулого року </w:t>
      </w:r>
      <w:r w:rsidRPr="00EB7135">
        <w:rPr>
          <w:sz w:val="28"/>
          <w:lang w:val="uk-UA"/>
        </w:rPr>
        <w:t>надходження зросли</w:t>
      </w:r>
      <w:r w:rsidRPr="00EB7135">
        <w:rPr>
          <w:bCs/>
          <w:sz w:val="28"/>
          <w:lang w:val="uk-UA"/>
        </w:rPr>
        <w:t xml:space="preserve"> на 49 136,7</w:t>
      </w:r>
      <w:r w:rsidRPr="00EB7135">
        <w:rPr>
          <w:sz w:val="28"/>
          <w:lang w:val="uk-UA"/>
        </w:rPr>
        <w:t xml:space="preserve"> тис. грн</w:t>
      </w:r>
      <w:r w:rsidRPr="00EB7135">
        <w:rPr>
          <w:bCs/>
          <w:sz w:val="28"/>
          <w:lang w:val="uk-UA"/>
        </w:rPr>
        <w:t xml:space="preserve"> або на 30,3 </w:t>
      </w:r>
      <w:r w:rsidRPr="00EB7135">
        <w:rPr>
          <w:sz w:val="28"/>
          <w:lang w:val="uk-UA"/>
        </w:rPr>
        <w:t>відсотки</w:t>
      </w:r>
      <w:r w:rsidRPr="00EB7135">
        <w:rPr>
          <w:bCs/>
          <w:sz w:val="28"/>
          <w:lang w:val="uk-UA"/>
        </w:rPr>
        <w:t>.</w:t>
      </w:r>
    </w:p>
    <w:p w14:paraId="3845666A" w14:textId="77777777" w:rsidR="00EB7135" w:rsidRPr="00EB7135" w:rsidRDefault="00EB7135" w:rsidP="00EB7135">
      <w:pPr>
        <w:tabs>
          <w:tab w:val="left" w:pos="10065"/>
        </w:tabs>
        <w:ind w:right="-2" w:firstLine="709"/>
        <w:jc w:val="both"/>
        <w:rPr>
          <w:sz w:val="28"/>
          <w:lang w:val="uk-UA"/>
        </w:rPr>
      </w:pPr>
      <w:r w:rsidRPr="00EB7135">
        <w:rPr>
          <w:sz w:val="28"/>
          <w:lang w:val="uk-UA"/>
        </w:rPr>
        <w:t xml:space="preserve">Податок на доходи фізичних осіб і надалі є найбільшим джерелом доходів бюджету Городоцької міської ради. </w:t>
      </w:r>
    </w:p>
    <w:p w14:paraId="5976BEA8" w14:textId="77777777" w:rsidR="00EB7135" w:rsidRPr="00EB7135" w:rsidRDefault="00EB7135" w:rsidP="00EB7135">
      <w:pPr>
        <w:tabs>
          <w:tab w:val="left" w:pos="10065"/>
        </w:tabs>
        <w:ind w:right="-2" w:firstLine="709"/>
        <w:jc w:val="both"/>
        <w:rPr>
          <w:bCs/>
          <w:sz w:val="28"/>
          <w:szCs w:val="28"/>
          <w:lang w:val="uk-UA"/>
        </w:rPr>
      </w:pPr>
      <w:r w:rsidRPr="00EB7135">
        <w:rPr>
          <w:sz w:val="28"/>
          <w:lang w:val="uk-UA"/>
        </w:rPr>
        <w:t xml:space="preserve">Питома вага надходжень податку на доходи фізичних осіб у дохідній частині загального фонду міського бюджету становить 60,1 відсотки. </w:t>
      </w:r>
      <w:r w:rsidRPr="00EB7135">
        <w:rPr>
          <w:bCs/>
          <w:sz w:val="28"/>
          <w:szCs w:val="28"/>
          <w:lang w:val="uk-UA"/>
        </w:rPr>
        <w:t>Загалом за 9 місяців 2023 року до міського бюджету надійшло 127085,1</w:t>
      </w:r>
      <w:r w:rsidRPr="00EB7135">
        <w:rPr>
          <w:sz w:val="28"/>
          <w:szCs w:val="28"/>
          <w:lang w:val="uk-UA"/>
        </w:rPr>
        <w:t xml:space="preserve"> тис. грн податку на доходи фізичних осіб, що становить 103,5 відсотки </w:t>
      </w:r>
      <w:r w:rsidRPr="00EB7135">
        <w:rPr>
          <w:bCs/>
          <w:sz w:val="28"/>
          <w:szCs w:val="28"/>
          <w:lang w:val="uk-UA"/>
        </w:rPr>
        <w:t>до</w:t>
      </w:r>
      <w:r w:rsidRPr="00EB7135">
        <w:rPr>
          <w:sz w:val="28"/>
          <w:szCs w:val="28"/>
          <w:lang w:val="uk-UA"/>
        </w:rPr>
        <w:t xml:space="preserve"> уточненого плану. Порівняно з січнем-вереснем 2022 року </w:t>
      </w:r>
      <w:r w:rsidRPr="00EB7135">
        <w:rPr>
          <w:bCs/>
          <w:sz w:val="28"/>
          <w:szCs w:val="28"/>
          <w:lang w:val="uk-UA"/>
        </w:rPr>
        <w:t>надходження зросли</w:t>
      </w:r>
      <w:r w:rsidRPr="00EB7135">
        <w:rPr>
          <w:sz w:val="28"/>
          <w:szCs w:val="28"/>
          <w:lang w:val="uk-UA"/>
        </w:rPr>
        <w:t xml:space="preserve"> на 24103,6 </w:t>
      </w:r>
      <w:r w:rsidRPr="00EB7135">
        <w:rPr>
          <w:bCs/>
          <w:sz w:val="28"/>
          <w:szCs w:val="28"/>
          <w:lang w:val="uk-UA"/>
        </w:rPr>
        <w:t>тис. грн</w:t>
      </w:r>
      <w:r w:rsidRPr="00EB7135">
        <w:rPr>
          <w:sz w:val="28"/>
          <w:szCs w:val="28"/>
          <w:lang w:val="uk-UA"/>
        </w:rPr>
        <w:t xml:space="preserve"> або на 23,4</w:t>
      </w:r>
      <w:r w:rsidRPr="00EB7135">
        <w:rPr>
          <w:bCs/>
          <w:sz w:val="28"/>
          <w:szCs w:val="28"/>
          <w:lang w:val="uk-UA"/>
        </w:rPr>
        <w:t xml:space="preserve"> відсотки</w:t>
      </w:r>
      <w:r w:rsidRPr="00EB7135">
        <w:rPr>
          <w:sz w:val="28"/>
          <w:szCs w:val="28"/>
          <w:lang w:val="uk-UA"/>
        </w:rPr>
        <w:t>.</w:t>
      </w:r>
    </w:p>
    <w:p w14:paraId="3B7D1E2E" w14:textId="77777777" w:rsidR="00EB7135" w:rsidRPr="00EB7135" w:rsidRDefault="00EB7135" w:rsidP="00EB7135">
      <w:pPr>
        <w:ind w:firstLine="709"/>
        <w:jc w:val="both"/>
        <w:rPr>
          <w:sz w:val="28"/>
          <w:szCs w:val="28"/>
          <w:lang w:val="uk-UA"/>
        </w:rPr>
      </w:pPr>
      <w:r w:rsidRPr="00EB7135">
        <w:rPr>
          <w:bCs/>
          <w:sz w:val="28"/>
          <w:szCs w:val="28"/>
          <w:lang w:val="uk-UA"/>
        </w:rPr>
        <w:t>У звітному періоді до міського бюджету надійшло 378,5</w:t>
      </w:r>
      <w:r w:rsidRPr="00EB7135">
        <w:rPr>
          <w:sz w:val="28"/>
          <w:szCs w:val="28"/>
          <w:lang w:val="uk-UA"/>
        </w:rPr>
        <w:t xml:space="preserve"> тис. грн</w:t>
      </w:r>
      <w:r w:rsidRPr="00EB7135">
        <w:rPr>
          <w:bCs/>
          <w:sz w:val="28"/>
          <w:szCs w:val="28"/>
          <w:lang w:val="uk-UA"/>
        </w:rPr>
        <w:t xml:space="preserve"> рентної плати за спеціальне використання лісових ресурсів. Планові завдання виконано на 115,6 відсотки. Порівняно з 9 місяцями 2022 року надходження податку зросли на 40,8</w:t>
      </w:r>
      <w:r w:rsidRPr="00EB7135">
        <w:rPr>
          <w:sz w:val="28"/>
          <w:szCs w:val="28"/>
          <w:lang w:val="uk-UA"/>
        </w:rPr>
        <w:t xml:space="preserve"> тис. грн</w:t>
      </w:r>
      <w:r w:rsidRPr="00EB7135">
        <w:rPr>
          <w:bCs/>
          <w:sz w:val="28"/>
          <w:szCs w:val="28"/>
          <w:lang w:val="uk-UA"/>
        </w:rPr>
        <w:t xml:space="preserve"> або на 12,1 відсоток</w:t>
      </w:r>
      <w:r w:rsidRPr="00EB7135">
        <w:rPr>
          <w:sz w:val="28"/>
          <w:szCs w:val="28"/>
          <w:lang w:val="uk-UA"/>
        </w:rPr>
        <w:t>.</w:t>
      </w:r>
    </w:p>
    <w:p w14:paraId="49FB9ACF" w14:textId="77777777" w:rsidR="00EB7135" w:rsidRPr="00EB7135" w:rsidRDefault="00EB7135" w:rsidP="00EB7135">
      <w:pPr>
        <w:ind w:firstLine="709"/>
        <w:jc w:val="both"/>
        <w:rPr>
          <w:bCs/>
          <w:sz w:val="28"/>
          <w:szCs w:val="28"/>
          <w:lang w:val="uk-UA"/>
        </w:rPr>
      </w:pPr>
      <w:r w:rsidRPr="00EB7135">
        <w:rPr>
          <w:bCs/>
          <w:sz w:val="28"/>
          <w:szCs w:val="28"/>
          <w:lang w:val="uk-UA"/>
        </w:rPr>
        <w:t xml:space="preserve">Надходження </w:t>
      </w:r>
      <w:r w:rsidRPr="00EB7135">
        <w:rPr>
          <w:sz w:val="28"/>
          <w:szCs w:val="28"/>
          <w:lang w:val="uk-UA"/>
        </w:rPr>
        <w:t>рентної плати за користування надрами загальнодержавного значення</w:t>
      </w:r>
      <w:r w:rsidRPr="00EB7135">
        <w:rPr>
          <w:bCs/>
          <w:sz w:val="28"/>
          <w:szCs w:val="28"/>
          <w:lang w:val="uk-UA"/>
        </w:rPr>
        <w:t xml:space="preserve"> становлять  290,5</w:t>
      </w:r>
      <w:r w:rsidRPr="00EB7135">
        <w:rPr>
          <w:sz w:val="28"/>
          <w:szCs w:val="28"/>
          <w:lang w:val="uk-UA"/>
        </w:rPr>
        <w:t xml:space="preserve"> тис. грн</w:t>
      </w:r>
      <w:r w:rsidRPr="00EB7135">
        <w:rPr>
          <w:bCs/>
          <w:sz w:val="28"/>
          <w:szCs w:val="28"/>
          <w:lang w:val="uk-UA"/>
        </w:rPr>
        <w:t xml:space="preserve"> або 71,7</w:t>
      </w:r>
      <w:r w:rsidRPr="00EB7135">
        <w:rPr>
          <w:sz w:val="28"/>
          <w:szCs w:val="28"/>
          <w:lang w:val="uk-UA"/>
        </w:rPr>
        <w:t xml:space="preserve"> відсотки</w:t>
      </w:r>
      <w:r w:rsidRPr="00EB7135">
        <w:rPr>
          <w:bCs/>
          <w:sz w:val="28"/>
          <w:szCs w:val="28"/>
          <w:lang w:val="uk-UA"/>
        </w:rPr>
        <w:t xml:space="preserve"> до  планових показників та на 86,0 </w:t>
      </w:r>
      <w:proofErr w:type="spellStart"/>
      <w:r w:rsidRPr="00EB7135">
        <w:rPr>
          <w:bCs/>
          <w:sz w:val="28"/>
          <w:szCs w:val="28"/>
          <w:lang w:val="uk-UA"/>
        </w:rPr>
        <w:t>тис.грн</w:t>
      </w:r>
      <w:proofErr w:type="spellEnd"/>
      <w:r w:rsidRPr="00EB7135">
        <w:rPr>
          <w:bCs/>
          <w:sz w:val="28"/>
          <w:szCs w:val="28"/>
          <w:lang w:val="uk-UA"/>
        </w:rPr>
        <w:t xml:space="preserve"> менше до надходжень відповідного періоду  минулого року. </w:t>
      </w:r>
    </w:p>
    <w:p w14:paraId="546ED7B5" w14:textId="77777777" w:rsidR="00EB7135" w:rsidRPr="00EB7135" w:rsidRDefault="00EB7135" w:rsidP="00EB7135">
      <w:pPr>
        <w:ind w:firstLine="709"/>
        <w:jc w:val="both"/>
        <w:rPr>
          <w:bCs/>
          <w:sz w:val="28"/>
          <w:szCs w:val="28"/>
          <w:lang w:val="uk-UA"/>
        </w:rPr>
      </w:pPr>
      <w:r w:rsidRPr="00EB7135">
        <w:rPr>
          <w:sz w:val="28"/>
          <w:szCs w:val="28"/>
          <w:lang w:val="uk-UA"/>
        </w:rPr>
        <w:t xml:space="preserve">Акцизного податку </w:t>
      </w:r>
      <w:r w:rsidRPr="00EB7135">
        <w:rPr>
          <w:bCs/>
          <w:sz w:val="28"/>
          <w:szCs w:val="28"/>
          <w:lang w:val="uk-UA"/>
        </w:rPr>
        <w:t>надійшло до міського бюджету 17070,2</w:t>
      </w:r>
      <w:r w:rsidRPr="00EB7135">
        <w:rPr>
          <w:sz w:val="28"/>
          <w:szCs w:val="28"/>
          <w:lang w:val="uk-UA"/>
        </w:rPr>
        <w:t xml:space="preserve"> тис. грн</w:t>
      </w:r>
      <w:r w:rsidRPr="00EB7135">
        <w:rPr>
          <w:bCs/>
          <w:sz w:val="28"/>
          <w:szCs w:val="28"/>
          <w:lang w:val="uk-UA"/>
        </w:rPr>
        <w:t xml:space="preserve">, в тому числі пального в сумі 13470,5 </w:t>
      </w:r>
      <w:proofErr w:type="spellStart"/>
      <w:r w:rsidRPr="00EB7135">
        <w:rPr>
          <w:bCs/>
          <w:sz w:val="28"/>
          <w:szCs w:val="28"/>
          <w:lang w:val="uk-UA"/>
        </w:rPr>
        <w:t>тис.грн</w:t>
      </w:r>
      <w:proofErr w:type="spellEnd"/>
      <w:r w:rsidRPr="00EB7135">
        <w:rPr>
          <w:bCs/>
          <w:sz w:val="28"/>
          <w:szCs w:val="28"/>
          <w:lang w:val="uk-UA"/>
        </w:rPr>
        <w:t xml:space="preserve">, що більше до уточнених планових показників на 6,0 відсотків та або на 10688,5 </w:t>
      </w:r>
      <w:proofErr w:type="spellStart"/>
      <w:r w:rsidRPr="00EB7135">
        <w:rPr>
          <w:bCs/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 до надходжень</w:t>
      </w:r>
      <w:r w:rsidRPr="00EB7135">
        <w:rPr>
          <w:bCs/>
          <w:sz w:val="28"/>
          <w:szCs w:val="28"/>
          <w:lang w:val="uk-UA"/>
        </w:rPr>
        <w:t xml:space="preserve"> відповідного періоду 2022 року. </w:t>
      </w:r>
    </w:p>
    <w:p w14:paraId="3B5612CC" w14:textId="77777777" w:rsidR="00EB7135" w:rsidRPr="00EB7135" w:rsidRDefault="00EB7135" w:rsidP="00EB7135">
      <w:pPr>
        <w:ind w:firstLine="709"/>
        <w:jc w:val="both"/>
        <w:rPr>
          <w:sz w:val="28"/>
          <w:szCs w:val="28"/>
          <w:lang w:val="uk-UA"/>
        </w:rPr>
      </w:pPr>
      <w:r w:rsidRPr="00EB7135">
        <w:rPr>
          <w:bCs/>
          <w:sz w:val="28"/>
          <w:szCs w:val="28"/>
          <w:lang w:val="uk-UA"/>
        </w:rPr>
        <w:t>До міського бюджету в звітному періоді надійшло 8900,6</w:t>
      </w:r>
      <w:r w:rsidRPr="00EB7135">
        <w:rPr>
          <w:sz w:val="28"/>
          <w:szCs w:val="28"/>
          <w:lang w:val="uk-UA"/>
        </w:rPr>
        <w:t xml:space="preserve"> тис. грн податку на нерухоме майно або 110,0 відсотки до уточнених планових показників</w:t>
      </w:r>
      <w:r w:rsidRPr="00EB7135">
        <w:rPr>
          <w:bCs/>
          <w:sz w:val="28"/>
          <w:szCs w:val="28"/>
          <w:lang w:val="uk-UA"/>
        </w:rPr>
        <w:t xml:space="preserve">. Порівняно з попереднім роком </w:t>
      </w:r>
      <w:r w:rsidRPr="00EB7135">
        <w:rPr>
          <w:sz w:val="28"/>
          <w:szCs w:val="28"/>
          <w:lang w:val="uk-UA"/>
        </w:rPr>
        <w:t>надходження збільшилися</w:t>
      </w:r>
      <w:r w:rsidRPr="00EB7135">
        <w:rPr>
          <w:bCs/>
          <w:sz w:val="28"/>
          <w:szCs w:val="28"/>
          <w:lang w:val="uk-UA"/>
        </w:rPr>
        <w:t xml:space="preserve"> на  4267,7 </w:t>
      </w:r>
      <w:r w:rsidRPr="00EB7135">
        <w:rPr>
          <w:sz w:val="28"/>
          <w:szCs w:val="28"/>
          <w:lang w:val="uk-UA"/>
        </w:rPr>
        <w:t>тис. грн.</w:t>
      </w:r>
    </w:p>
    <w:p w14:paraId="701BDFFE" w14:textId="77777777" w:rsidR="00EB7135" w:rsidRPr="00EB7135" w:rsidRDefault="00EB7135" w:rsidP="00EB7135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EB7135">
        <w:rPr>
          <w:bCs/>
          <w:sz w:val="28"/>
          <w:szCs w:val="28"/>
          <w:lang w:val="uk-UA"/>
        </w:rPr>
        <w:t xml:space="preserve">Надходження плати за землю становить 18426,6 </w:t>
      </w:r>
      <w:proofErr w:type="spellStart"/>
      <w:r w:rsidRPr="00EB7135">
        <w:rPr>
          <w:bCs/>
          <w:sz w:val="28"/>
          <w:szCs w:val="28"/>
          <w:lang w:val="uk-UA"/>
        </w:rPr>
        <w:t>тис.грн</w:t>
      </w:r>
      <w:proofErr w:type="spellEnd"/>
      <w:r w:rsidRPr="00EB7135">
        <w:rPr>
          <w:bCs/>
          <w:sz w:val="28"/>
          <w:szCs w:val="28"/>
          <w:lang w:val="uk-UA"/>
        </w:rPr>
        <w:t xml:space="preserve"> або 103,1 відсотки до уточнених планових показників. Порівняно з попереднім роком </w:t>
      </w:r>
      <w:r w:rsidRPr="00EB7135">
        <w:rPr>
          <w:sz w:val="28"/>
          <w:szCs w:val="28"/>
          <w:lang w:val="uk-UA"/>
        </w:rPr>
        <w:t>надходження збільшилися</w:t>
      </w:r>
      <w:r w:rsidRPr="00EB7135">
        <w:rPr>
          <w:bCs/>
          <w:sz w:val="28"/>
          <w:szCs w:val="28"/>
          <w:lang w:val="uk-UA"/>
        </w:rPr>
        <w:t xml:space="preserve"> на 7152,9</w:t>
      </w:r>
      <w:r w:rsidRPr="00EB7135">
        <w:rPr>
          <w:sz w:val="28"/>
          <w:szCs w:val="28"/>
          <w:lang w:val="uk-UA"/>
        </w:rPr>
        <w:t xml:space="preserve"> тис. гривень.</w:t>
      </w:r>
      <w:r w:rsidRPr="00EB7135">
        <w:rPr>
          <w:color w:val="000000"/>
          <w:sz w:val="28"/>
          <w:szCs w:val="28"/>
          <w:lang w:val="uk-UA"/>
        </w:rPr>
        <w:t xml:space="preserve"> В структурі платежів за землю найбільш питому вагу займає орендна плата за землю (74,5%).</w:t>
      </w:r>
    </w:p>
    <w:p w14:paraId="786D02D7" w14:textId="77777777" w:rsidR="00EB7135" w:rsidRPr="00EB7135" w:rsidRDefault="00EB7135" w:rsidP="00EB7135">
      <w:pPr>
        <w:ind w:firstLine="709"/>
        <w:jc w:val="both"/>
        <w:rPr>
          <w:sz w:val="28"/>
          <w:szCs w:val="28"/>
          <w:lang w:val="uk-UA"/>
        </w:rPr>
      </w:pPr>
      <w:r w:rsidRPr="00EB7135">
        <w:rPr>
          <w:color w:val="000000"/>
          <w:sz w:val="28"/>
          <w:szCs w:val="28"/>
          <w:lang w:val="uk-UA"/>
        </w:rPr>
        <w:lastRenderedPageBreak/>
        <w:t xml:space="preserve"> Фактичні надходження орендної плати за землю склали 13728,7 </w:t>
      </w:r>
      <w:proofErr w:type="spellStart"/>
      <w:r w:rsidRPr="00EB7135">
        <w:rPr>
          <w:color w:val="000000"/>
          <w:sz w:val="28"/>
          <w:szCs w:val="28"/>
          <w:lang w:val="uk-UA"/>
        </w:rPr>
        <w:t>тис.грн</w:t>
      </w:r>
      <w:proofErr w:type="spellEnd"/>
      <w:r w:rsidRPr="00EB7135">
        <w:rPr>
          <w:color w:val="000000"/>
          <w:sz w:val="28"/>
          <w:szCs w:val="28"/>
          <w:lang w:val="uk-UA"/>
        </w:rPr>
        <w:t>, що становить 103,1 відсотки до уточнених планових призначень.</w:t>
      </w:r>
      <w:r w:rsidRPr="00EB7135">
        <w:rPr>
          <w:color w:val="000000"/>
          <w:sz w:val="28"/>
          <w:szCs w:val="28"/>
          <w:lang w:val="uk-UA"/>
        </w:rPr>
        <w:br/>
      </w:r>
      <w:r w:rsidRPr="00EB7135">
        <w:rPr>
          <w:bCs/>
          <w:color w:val="000000"/>
          <w:sz w:val="28"/>
          <w:szCs w:val="28"/>
          <w:lang w:val="uk-UA"/>
        </w:rPr>
        <w:t xml:space="preserve">Земельний податок </w:t>
      </w:r>
      <w:r w:rsidRPr="00EB7135">
        <w:rPr>
          <w:color w:val="000000"/>
          <w:sz w:val="28"/>
          <w:szCs w:val="28"/>
          <w:lang w:val="uk-UA"/>
        </w:rPr>
        <w:t>складає 25,5 відсотки від загального обсягу</w:t>
      </w:r>
      <w:r w:rsidRPr="00EB7135">
        <w:rPr>
          <w:color w:val="000000"/>
          <w:sz w:val="28"/>
          <w:szCs w:val="28"/>
          <w:lang w:val="uk-UA"/>
        </w:rPr>
        <w:br/>
        <w:t>надходжень плати за землю. Фактичні надходження відповідного податку</w:t>
      </w:r>
      <w:r w:rsidRPr="00EB7135">
        <w:rPr>
          <w:color w:val="000000"/>
          <w:sz w:val="28"/>
          <w:szCs w:val="28"/>
          <w:lang w:val="uk-UA"/>
        </w:rPr>
        <w:br/>
        <w:t xml:space="preserve">склали 4697,9 </w:t>
      </w:r>
      <w:proofErr w:type="spellStart"/>
      <w:r w:rsidRPr="00EB7135">
        <w:rPr>
          <w:color w:val="000000"/>
          <w:sz w:val="28"/>
          <w:szCs w:val="28"/>
          <w:lang w:val="uk-UA"/>
        </w:rPr>
        <w:t>тис.грн</w:t>
      </w:r>
      <w:proofErr w:type="spellEnd"/>
      <w:r w:rsidRPr="00EB7135">
        <w:rPr>
          <w:color w:val="000000"/>
          <w:sz w:val="28"/>
          <w:szCs w:val="28"/>
          <w:lang w:val="uk-UA"/>
        </w:rPr>
        <w:t>, що становить 102,8 відсотки до уточнених планових призначень за 9 місяців 2023 року.</w:t>
      </w:r>
    </w:p>
    <w:p w14:paraId="0912DDC8" w14:textId="77777777" w:rsidR="00EB7135" w:rsidRPr="00EB7135" w:rsidRDefault="00EB7135" w:rsidP="00EB7135">
      <w:pPr>
        <w:ind w:firstLine="709"/>
        <w:jc w:val="both"/>
        <w:rPr>
          <w:sz w:val="28"/>
          <w:szCs w:val="28"/>
          <w:lang w:val="uk-UA"/>
        </w:rPr>
      </w:pPr>
      <w:r w:rsidRPr="00EB7135">
        <w:rPr>
          <w:bCs/>
          <w:sz w:val="28"/>
          <w:szCs w:val="28"/>
          <w:lang w:val="uk-UA"/>
        </w:rPr>
        <w:t>Надходження транспортного податку</w:t>
      </w:r>
      <w:r w:rsidRPr="00EB7135">
        <w:rPr>
          <w:sz w:val="28"/>
          <w:szCs w:val="28"/>
          <w:lang w:val="uk-UA"/>
        </w:rPr>
        <w:t xml:space="preserve"> становлять 112,5</w:t>
      </w:r>
      <w:r w:rsidRPr="00EB7135">
        <w:rPr>
          <w:bCs/>
          <w:sz w:val="28"/>
          <w:szCs w:val="28"/>
          <w:lang w:val="uk-UA"/>
        </w:rPr>
        <w:t xml:space="preserve"> тис. грн</w:t>
      </w:r>
      <w:r w:rsidRPr="00EB7135">
        <w:rPr>
          <w:sz w:val="28"/>
          <w:szCs w:val="28"/>
          <w:lang w:val="uk-UA"/>
        </w:rPr>
        <w:t xml:space="preserve"> </w:t>
      </w:r>
      <w:r w:rsidRPr="00EB7135">
        <w:rPr>
          <w:bCs/>
          <w:sz w:val="28"/>
          <w:szCs w:val="28"/>
          <w:lang w:val="uk-UA"/>
        </w:rPr>
        <w:t xml:space="preserve">або 163,8 відсотки до уточненого плану і на 87,5 </w:t>
      </w:r>
      <w:proofErr w:type="spellStart"/>
      <w:r w:rsidRPr="00EB7135">
        <w:rPr>
          <w:bCs/>
          <w:sz w:val="28"/>
          <w:szCs w:val="28"/>
          <w:lang w:val="uk-UA"/>
        </w:rPr>
        <w:t>тис.грн</w:t>
      </w:r>
      <w:proofErr w:type="spellEnd"/>
      <w:r w:rsidRPr="00EB7135">
        <w:rPr>
          <w:bCs/>
          <w:sz w:val="28"/>
          <w:szCs w:val="28"/>
          <w:lang w:val="uk-UA"/>
        </w:rPr>
        <w:t xml:space="preserve"> більше до надходжень за відповідний період минулого року.</w:t>
      </w:r>
    </w:p>
    <w:p w14:paraId="33D2F5E2" w14:textId="77777777" w:rsidR="00EB7135" w:rsidRPr="00EB7135" w:rsidRDefault="00EB7135" w:rsidP="00EB7135">
      <w:pPr>
        <w:ind w:firstLine="709"/>
        <w:jc w:val="both"/>
        <w:rPr>
          <w:sz w:val="28"/>
          <w:szCs w:val="28"/>
          <w:lang w:val="uk-UA"/>
        </w:rPr>
      </w:pPr>
      <w:r w:rsidRPr="00EB7135">
        <w:rPr>
          <w:bCs/>
          <w:sz w:val="28"/>
          <w:szCs w:val="28"/>
          <w:lang w:val="uk-UA"/>
        </w:rPr>
        <w:t>Надходження збору за місця для паркування транспортних засобів</w:t>
      </w:r>
      <w:r w:rsidRPr="00EB7135">
        <w:rPr>
          <w:sz w:val="28"/>
          <w:szCs w:val="28"/>
          <w:lang w:val="uk-UA"/>
        </w:rPr>
        <w:t xml:space="preserve"> становлять 91,7</w:t>
      </w:r>
      <w:r w:rsidRPr="00EB7135">
        <w:rPr>
          <w:bCs/>
          <w:sz w:val="28"/>
          <w:szCs w:val="28"/>
          <w:lang w:val="uk-UA"/>
        </w:rPr>
        <w:t xml:space="preserve"> тис. грн</w:t>
      </w:r>
      <w:r w:rsidRPr="00EB7135">
        <w:rPr>
          <w:sz w:val="28"/>
          <w:szCs w:val="28"/>
          <w:lang w:val="uk-UA"/>
        </w:rPr>
        <w:t xml:space="preserve"> </w:t>
      </w:r>
      <w:r w:rsidRPr="00EB7135">
        <w:rPr>
          <w:bCs/>
          <w:sz w:val="28"/>
          <w:szCs w:val="28"/>
          <w:lang w:val="uk-UA"/>
        </w:rPr>
        <w:t>або 79,5 відсотки до уточненого плану і 79,7 відсотки до надходжень за відповідний період минулого року.</w:t>
      </w:r>
    </w:p>
    <w:p w14:paraId="3F2FA9BB" w14:textId="77777777" w:rsidR="00EB7135" w:rsidRPr="00EB7135" w:rsidRDefault="00EB7135" w:rsidP="00EB7135">
      <w:pPr>
        <w:ind w:firstLine="709"/>
        <w:jc w:val="both"/>
        <w:rPr>
          <w:sz w:val="28"/>
          <w:szCs w:val="28"/>
          <w:lang w:val="uk-UA"/>
        </w:rPr>
      </w:pPr>
      <w:r w:rsidRPr="00EB7135">
        <w:rPr>
          <w:bCs/>
          <w:sz w:val="28"/>
          <w:szCs w:val="28"/>
          <w:lang w:val="uk-UA"/>
        </w:rPr>
        <w:t xml:space="preserve">Надходження </w:t>
      </w:r>
      <w:r w:rsidRPr="00EB7135">
        <w:rPr>
          <w:sz w:val="28"/>
          <w:szCs w:val="28"/>
          <w:lang w:val="uk-UA"/>
        </w:rPr>
        <w:t>плати за туристичний збір становлять 37,0</w:t>
      </w:r>
      <w:r w:rsidRPr="00EB7135">
        <w:rPr>
          <w:bCs/>
          <w:sz w:val="28"/>
          <w:szCs w:val="28"/>
          <w:lang w:val="uk-UA"/>
        </w:rPr>
        <w:t xml:space="preserve"> тис. грн</w:t>
      </w:r>
      <w:r w:rsidRPr="00EB7135">
        <w:rPr>
          <w:sz w:val="28"/>
          <w:szCs w:val="28"/>
          <w:lang w:val="uk-UA"/>
        </w:rPr>
        <w:t xml:space="preserve"> </w:t>
      </w:r>
      <w:r w:rsidRPr="00EB7135">
        <w:rPr>
          <w:bCs/>
          <w:sz w:val="28"/>
          <w:szCs w:val="28"/>
          <w:lang w:val="uk-UA"/>
        </w:rPr>
        <w:t xml:space="preserve">та на 7,5 </w:t>
      </w:r>
      <w:proofErr w:type="spellStart"/>
      <w:r w:rsidRPr="00EB7135">
        <w:rPr>
          <w:bCs/>
          <w:sz w:val="28"/>
          <w:szCs w:val="28"/>
          <w:lang w:val="uk-UA"/>
        </w:rPr>
        <w:t>тис.грн</w:t>
      </w:r>
      <w:proofErr w:type="spellEnd"/>
      <w:r w:rsidRPr="00EB7135">
        <w:rPr>
          <w:bCs/>
          <w:sz w:val="28"/>
          <w:szCs w:val="28"/>
          <w:lang w:val="uk-UA"/>
        </w:rPr>
        <w:t xml:space="preserve"> менше до надходжень за відповідний період минулого року.</w:t>
      </w:r>
    </w:p>
    <w:p w14:paraId="228F417A" w14:textId="77777777" w:rsidR="00EB7135" w:rsidRPr="00EB7135" w:rsidRDefault="00EB7135" w:rsidP="00EB7135">
      <w:pPr>
        <w:ind w:firstLine="709"/>
        <w:jc w:val="both"/>
        <w:rPr>
          <w:sz w:val="28"/>
          <w:lang w:val="uk-UA"/>
        </w:rPr>
      </w:pPr>
      <w:r w:rsidRPr="00EB7135">
        <w:rPr>
          <w:bCs/>
          <w:sz w:val="28"/>
          <w:szCs w:val="28"/>
          <w:lang w:val="uk-UA"/>
        </w:rPr>
        <w:t>Надходження єдиного податку</w:t>
      </w:r>
      <w:r w:rsidRPr="00EB7135">
        <w:rPr>
          <w:sz w:val="28"/>
          <w:szCs w:val="28"/>
          <w:lang w:val="uk-UA"/>
        </w:rPr>
        <w:t xml:space="preserve"> становлять 33944,1</w:t>
      </w:r>
      <w:r w:rsidRPr="00EB7135">
        <w:rPr>
          <w:bCs/>
          <w:sz w:val="28"/>
          <w:szCs w:val="28"/>
          <w:lang w:val="uk-UA"/>
        </w:rPr>
        <w:t xml:space="preserve"> тис. грн</w:t>
      </w:r>
      <w:r w:rsidRPr="00EB7135">
        <w:rPr>
          <w:sz w:val="28"/>
          <w:szCs w:val="28"/>
          <w:lang w:val="uk-UA"/>
        </w:rPr>
        <w:t xml:space="preserve"> </w:t>
      </w:r>
      <w:r w:rsidRPr="00EB7135">
        <w:rPr>
          <w:bCs/>
          <w:sz w:val="28"/>
          <w:szCs w:val="28"/>
          <w:lang w:val="uk-UA"/>
        </w:rPr>
        <w:t xml:space="preserve">або 99,4  </w:t>
      </w:r>
      <w:r w:rsidRPr="00EB7135">
        <w:rPr>
          <w:sz w:val="28"/>
          <w:szCs w:val="28"/>
          <w:lang w:val="uk-UA"/>
        </w:rPr>
        <w:t>відсотки</w:t>
      </w:r>
      <w:r w:rsidRPr="00EB7135">
        <w:rPr>
          <w:bCs/>
          <w:sz w:val="28"/>
          <w:szCs w:val="28"/>
          <w:lang w:val="uk-UA"/>
        </w:rPr>
        <w:t xml:space="preserve"> до уточненого плану за 9 місяців 2023 року і 117,9 </w:t>
      </w:r>
      <w:r w:rsidRPr="00EB7135">
        <w:rPr>
          <w:sz w:val="28"/>
          <w:szCs w:val="28"/>
          <w:lang w:val="uk-UA"/>
        </w:rPr>
        <w:t>відсотки</w:t>
      </w:r>
      <w:r w:rsidRPr="00EB7135">
        <w:rPr>
          <w:bCs/>
          <w:sz w:val="28"/>
          <w:szCs w:val="28"/>
          <w:lang w:val="uk-UA"/>
        </w:rPr>
        <w:t xml:space="preserve"> до надходжень за відповідний період минулого року. </w:t>
      </w:r>
      <w:r w:rsidRPr="00EB7135">
        <w:rPr>
          <w:sz w:val="28"/>
          <w:lang w:val="uk-UA"/>
        </w:rPr>
        <w:t>Питома вага надходжень єдиного податку у дохідній частині загального фонду міського бюджету становить 16,1 відсотки.</w:t>
      </w:r>
    </w:p>
    <w:p w14:paraId="6CCFB74A" w14:textId="77777777" w:rsidR="00EB7135" w:rsidRPr="00EB7135" w:rsidRDefault="00EB7135" w:rsidP="00EB7135">
      <w:pPr>
        <w:ind w:firstLine="709"/>
        <w:jc w:val="both"/>
        <w:rPr>
          <w:sz w:val="28"/>
          <w:szCs w:val="28"/>
          <w:lang w:val="uk-UA"/>
        </w:rPr>
      </w:pPr>
      <w:r w:rsidRPr="00EB7135">
        <w:rPr>
          <w:sz w:val="28"/>
          <w:szCs w:val="28"/>
          <w:lang w:val="uk-UA"/>
        </w:rPr>
        <w:t xml:space="preserve"> У звітному періоді до міського бюджету надійшло 1053,0</w:t>
      </w:r>
      <w:r w:rsidRPr="00EB7135">
        <w:rPr>
          <w:bCs/>
          <w:sz w:val="28"/>
          <w:szCs w:val="28"/>
          <w:lang w:val="uk-UA"/>
        </w:rPr>
        <w:t xml:space="preserve"> тис. грн</w:t>
      </w:r>
      <w:r w:rsidRPr="00EB7135">
        <w:rPr>
          <w:sz w:val="28"/>
          <w:szCs w:val="28"/>
          <w:lang w:val="uk-UA"/>
        </w:rPr>
        <w:t xml:space="preserve"> плати за оренду майна комунальної власності. Плановий показник виконано на </w:t>
      </w:r>
      <w:r w:rsidRPr="00EB7135">
        <w:rPr>
          <w:bCs/>
          <w:sz w:val="28"/>
          <w:szCs w:val="28"/>
          <w:lang w:val="uk-UA"/>
        </w:rPr>
        <w:t>105,2 відсотки</w:t>
      </w:r>
      <w:r w:rsidRPr="00EB7135">
        <w:rPr>
          <w:sz w:val="28"/>
          <w:szCs w:val="28"/>
          <w:lang w:val="uk-UA"/>
        </w:rPr>
        <w:t>. Порівняно з минулим роком надходження збільшилися на 301,0</w:t>
      </w:r>
      <w:r w:rsidRPr="00EB7135">
        <w:rPr>
          <w:bCs/>
          <w:sz w:val="28"/>
          <w:szCs w:val="28"/>
          <w:lang w:val="uk-UA"/>
        </w:rPr>
        <w:t xml:space="preserve"> тис. грн</w:t>
      </w:r>
      <w:r w:rsidRPr="00EB7135">
        <w:rPr>
          <w:sz w:val="28"/>
          <w:szCs w:val="28"/>
          <w:lang w:val="uk-UA"/>
        </w:rPr>
        <w:t xml:space="preserve"> або на 40,0 відсотків.</w:t>
      </w:r>
    </w:p>
    <w:p w14:paraId="77B78724" w14:textId="77777777" w:rsidR="00EB7135" w:rsidRPr="00EB7135" w:rsidRDefault="00EB7135" w:rsidP="00EB7135">
      <w:pPr>
        <w:ind w:firstLine="709"/>
        <w:jc w:val="both"/>
        <w:rPr>
          <w:bCs/>
          <w:sz w:val="28"/>
          <w:szCs w:val="28"/>
          <w:lang w:val="uk-UA"/>
        </w:rPr>
      </w:pPr>
      <w:r w:rsidRPr="00EB7135">
        <w:rPr>
          <w:bCs/>
          <w:sz w:val="28"/>
          <w:szCs w:val="28"/>
          <w:lang w:val="uk-UA"/>
        </w:rPr>
        <w:t xml:space="preserve">Надходження по </w:t>
      </w:r>
      <w:proofErr w:type="spellStart"/>
      <w:r w:rsidRPr="00EB7135">
        <w:rPr>
          <w:bCs/>
          <w:sz w:val="28"/>
          <w:szCs w:val="28"/>
          <w:lang w:val="uk-UA"/>
        </w:rPr>
        <w:t>платежах</w:t>
      </w:r>
      <w:proofErr w:type="spellEnd"/>
      <w:r w:rsidRPr="00EB7135">
        <w:rPr>
          <w:bCs/>
          <w:sz w:val="28"/>
          <w:szCs w:val="28"/>
          <w:lang w:val="uk-UA"/>
        </w:rPr>
        <w:t>, які не носять постійного характеру:</w:t>
      </w:r>
    </w:p>
    <w:p w14:paraId="56C87A9F" w14:textId="77777777" w:rsidR="00EB7135" w:rsidRPr="00EB7135" w:rsidRDefault="00EB7135" w:rsidP="00EB7135">
      <w:pPr>
        <w:numPr>
          <w:ilvl w:val="0"/>
          <w:numId w:val="21"/>
        </w:numPr>
        <w:tabs>
          <w:tab w:val="left" w:pos="993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EB7135">
        <w:rPr>
          <w:bCs/>
          <w:sz w:val="28"/>
          <w:szCs w:val="28"/>
          <w:lang w:val="uk-UA"/>
        </w:rPr>
        <w:t xml:space="preserve">надходження плати за надання </w:t>
      </w:r>
      <w:proofErr w:type="spellStart"/>
      <w:r w:rsidRPr="00EB7135">
        <w:rPr>
          <w:bCs/>
          <w:sz w:val="28"/>
          <w:szCs w:val="28"/>
          <w:lang w:val="uk-UA"/>
        </w:rPr>
        <w:t>адмінпослуг</w:t>
      </w:r>
      <w:proofErr w:type="spellEnd"/>
      <w:r w:rsidRPr="00EB7135">
        <w:rPr>
          <w:bCs/>
          <w:sz w:val="28"/>
          <w:szCs w:val="28"/>
          <w:lang w:val="uk-UA"/>
        </w:rPr>
        <w:t xml:space="preserve">– 2258,6 тис. грн або 93,6 </w:t>
      </w:r>
      <w:r w:rsidRPr="00EB7135">
        <w:rPr>
          <w:sz w:val="28"/>
          <w:szCs w:val="28"/>
          <w:lang w:val="uk-UA"/>
        </w:rPr>
        <w:t>відсотки</w:t>
      </w:r>
      <w:r w:rsidRPr="00EB7135">
        <w:rPr>
          <w:bCs/>
          <w:sz w:val="28"/>
          <w:szCs w:val="28"/>
          <w:lang w:val="uk-UA"/>
        </w:rPr>
        <w:t xml:space="preserve"> до уточненого плану і на 3853,3 </w:t>
      </w:r>
      <w:proofErr w:type="spellStart"/>
      <w:r w:rsidRPr="00EB7135">
        <w:rPr>
          <w:bCs/>
          <w:sz w:val="28"/>
          <w:szCs w:val="28"/>
          <w:lang w:val="uk-UA"/>
        </w:rPr>
        <w:t>тис.грн</w:t>
      </w:r>
      <w:proofErr w:type="spellEnd"/>
      <w:r w:rsidRPr="00EB7135">
        <w:rPr>
          <w:bCs/>
          <w:sz w:val="28"/>
          <w:szCs w:val="28"/>
          <w:lang w:val="uk-UA"/>
        </w:rPr>
        <w:t xml:space="preserve"> менше до надходжень за відповідний період минулого року</w:t>
      </w:r>
    </w:p>
    <w:p w14:paraId="6414FA0E" w14:textId="77777777" w:rsidR="00EB7135" w:rsidRPr="00EB7135" w:rsidRDefault="00EB7135" w:rsidP="00EB7135">
      <w:pPr>
        <w:numPr>
          <w:ilvl w:val="0"/>
          <w:numId w:val="21"/>
        </w:numPr>
        <w:tabs>
          <w:tab w:val="left" w:pos="993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EB7135">
        <w:rPr>
          <w:bCs/>
          <w:sz w:val="28"/>
          <w:szCs w:val="28"/>
          <w:lang w:val="uk-UA"/>
        </w:rPr>
        <w:t xml:space="preserve">надходження </w:t>
      </w:r>
      <w:proofErr w:type="spellStart"/>
      <w:r w:rsidRPr="00EB7135">
        <w:rPr>
          <w:bCs/>
          <w:sz w:val="28"/>
          <w:szCs w:val="28"/>
          <w:lang w:val="uk-UA"/>
        </w:rPr>
        <w:t>адмінштрафів</w:t>
      </w:r>
      <w:proofErr w:type="spellEnd"/>
      <w:r w:rsidRPr="00EB7135">
        <w:rPr>
          <w:bCs/>
          <w:sz w:val="28"/>
          <w:szCs w:val="28"/>
          <w:lang w:val="uk-UA"/>
        </w:rPr>
        <w:t xml:space="preserve"> складають 235,4 </w:t>
      </w:r>
      <w:proofErr w:type="spellStart"/>
      <w:r w:rsidRPr="00EB7135">
        <w:rPr>
          <w:bCs/>
          <w:sz w:val="28"/>
          <w:szCs w:val="28"/>
          <w:lang w:val="uk-UA"/>
        </w:rPr>
        <w:t>тис.грн</w:t>
      </w:r>
      <w:proofErr w:type="spellEnd"/>
      <w:r w:rsidRPr="00EB7135">
        <w:rPr>
          <w:bCs/>
          <w:sz w:val="28"/>
          <w:szCs w:val="28"/>
          <w:lang w:val="uk-UA"/>
        </w:rPr>
        <w:t xml:space="preserve"> або 111,0 відсотки до уточненого плану та більше на 122,4 </w:t>
      </w:r>
      <w:proofErr w:type="spellStart"/>
      <w:r w:rsidRPr="00EB7135">
        <w:rPr>
          <w:bCs/>
          <w:sz w:val="28"/>
          <w:szCs w:val="28"/>
          <w:lang w:val="uk-UA"/>
        </w:rPr>
        <w:t>тис.грн</w:t>
      </w:r>
      <w:proofErr w:type="spellEnd"/>
      <w:r w:rsidRPr="00EB7135">
        <w:rPr>
          <w:bCs/>
          <w:sz w:val="28"/>
          <w:szCs w:val="28"/>
          <w:lang w:val="uk-UA"/>
        </w:rPr>
        <w:t xml:space="preserve"> до відповідного періоду минулого року;</w:t>
      </w:r>
    </w:p>
    <w:p w14:paraId="13C9D231" w14:textId="77777777" w:rsidR="00EB7135" w:rsidRPr="00EB7135" w:rsidRDefault="00EB7135" w:rsidP="00EB7135">
      <w:pPr>
        <w:numPr>
          <w:ilvl w:val="0"/>
          <w:numId w:val="21"/>
        </w:numPr>
        <w:tabs>
          <w:tab w:val="left" w:pos="993"/>
        </w:tabs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 w:rsidRPr="00EB7135">
        <w:rPr>
          <w:bCs/>
          <w:sz w:val="28"/>
          <w:szCs w:val="28"/>
          <w:lang w:val="uk-UA"/>
        </w:rPr>
        <w:t xml:space="preserve">надходження до міського бюджету державного мита складають – 215,8 тис. грн або 101,4 відсотки до уточненого плану та більше на 161,8 </w:t>
      </w:r>
      <w:proofErr w:type="spellStart"/>
      <w:r w:rsidRPr="00EB7135">
        <w:rPr>
          <w:bCs/>
          <w:sz w:val="28"/>
          <w:szCs w:val="28"/>
          <w:lang w:val="uk-UA"/>
        </w:rPr>
        <w:t>тис.грн</w:t>
      </w:r>
      <w:proofErr w:type="spellEnd"/>
      <w:r w:rsidRPr="00EB7135">
        <w:rPr>
          <w:bCs/>
          <w:sz w:val="28"/>
          <w:szCs w:val="28"/>
          <w:lang w:val="uk-UA"/>
        </w:rPr>
        <w:t xml:space="preserve"> до відповідного періоду минулого року;</w:t>
      </w:r>
    </w:p>
    <w:p w14:paraId="409152E1" w14:textId="77777777" w:rsidR="00EB7135" w:rsidRPr="00EB7135" w:rsidRDefault="00EB7135" w:rsidP="00EB7135">
      <w:pPr>
        <w:numPr>
          <w:ilvl w:val="0"/>
          <w:numId w:val="21"/>
        </w:numPr>
        <w:tabs>
          <w:tab w:val="left" w:pos="993"/>
        </w:tabs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 w:rsidRPr="00EB7135">
        <w:rPr>
          <w:bCs/>
          <w:sz w:val="28"/>
          <w:szCs w:val="28"/>
          <w:lang w:val="uk-UA"/>
        </w:rPr>
        <w:t xml:space="preserve">інші надходження до міського бюджету складають – 1304,2 тис. грн та більше на 1063,5 </w:t>
      </w:r>
      <w:proofErr w:type="spellStart"/>
      <w:r w:rsidRPr="00EB7135">
        <w:rPr>
          <w:bCs/>
          <w:sz w:val="28"/>
          <w:szCs w:val="28"/>
          <w:lang w:val="uk-UA"/>
        </w:rPr>
        <w:t>тис.грн</w:t>
      </w:r>
      <w:proofErr w:type="spellEnd"/>
      <w:r w:rsidRPr="00EB7135">
        <w:rPr>
          <w:bCs/>
          <w:sz w:val="28"/>
          <w:szCs w:val="28"/>
          <w:lang w:val="uk-UA"/>
        </w:rPr>
        <w:t xml:space="preserve"> до відповідного періоду минулого року.</w:t>
      </w:r>
    </w:p>
    <w:p w14:paraId="22255A9B" w14:textId="77777777" w:rsidR="00EB7135" w:rsidRPr="00EB7135" w:rsidRDefault="00EB7135" w:rsidP="00EB7135">
      <w:pPr>
        <w:ind w:firstLine="709"/>
        <w:jc w:val="both"/>
        <w:rPr>
          <w:sz w:val="28"/>
          <w:szCs w:val="28"/>
          <w:lang w:val="uk-UA"/>
        </w:rPr>
      </w:pPr>
      <w:r w:rsidRPr="00EB7135">
        <w:rPr>
          <w:sz w:val="28"/>
          <w:szCs w:val="28"/>
          <w:lang w:val="uk-UA"/>
        </w:rPr>
        <w:t xml:space="preserve">До спеціального фонду міського бюджету за 9 місяців 2023 року надійшло 23784,7 тис. грн податків і платежів. </w:t>
      </w:r>
    </w:p>
    <w:p w14:paraId="0E11B01F" w14:textId="77777777" w:rsidR="00EB7135" w:rsidRPr="00EB7135" w:rsidRDefault="00EB7135" w:rsidP="00EB7135">
      <w:pPr>
        <w:tabs>
          <w:tab w:val="left" w:pos="4395"/>
        </w:tabs>
        <w:ind w:firstLine="709"/>
        <w:jc w:val="both"/>
        <w:rPr>
          <w:sz w:val="28"/>
          <w:szCs w:val="28"/>
          <w:lang w:val="uk-UA"/>
        </w:rPr>
      </w:pPr>
      <w:r w:rsidRPr="00EB7135">
        <w:rPr>
          <w:sz w:val="28"/>
          <w:szCs w:val="28"/>
          <w:lang w:val="uk-UA"/>
        </w:rPr>
        <w:t xml:space="preserve"> Зокрема, продовж звітного періоду до міського бюджету надійшло 133,0 тис. грн екологічного податку або 114,2 відсотки до уточненого плану за 9 місяців 2023 року.</w:t>
      </w:r>
    </w:p>
    <w:p w14:paraId="579E577F" w14:textId="77777777" w:rsidR="00EB7135" w:rsidRPr="00EB7135" w:rsidRDefault="00EB7135" w:rsidP="00EB7135">
      <w:pPr>
        <w:tabs>
          <w:tab w:val="left" w:pos="4395"/>
        </w:tabs>
        <w:ind w:firstLine="709"/>
        <w:jc w:val="both"/>
        <w:rPr>
          <w:sz w:val="28"/>
          <w:szCs w:val="28"/>
          <w:lang w:val="uk-UA"/>
        </w:rPr>
      </w:pPr>
      <w:r w:rsidRPr="00EB7135">
        <w:rPr>
          <w:sz w:val="28"/>
          <w:szCs w:val="28"/>
          <w:lang w:val="uk-UA"/>
        </w:rPr>
        <w:t xml:space="preserve">Грошових стягнень за шкоду, заподіяну порушенням законодавства про охорону навколишнього природного середовища надійшло 128,5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>.</w:t>
      </w:r>
    </w:p>
    <w:p w14:paraId="708F92DA" w14:textId="77777777" w:rsidR="00EB7135" w:rsidRPr="00EB7135" w:rsidRDefault="00EB7135" w:rsidP="00EB7135">
      <w:pPr>
        <w:tabs>
          <w:tab w:val="left" w:pos="4395"/>
        </w:tabs>
        <w:ind w:firstLine="709"/>
        <w:jc w:val="both"/>
        <w:rPr>
          <w:sz w:val="28"/>
          <w:szCs w:val="28"/>
          <w:lang w:val="uk-UA"/>
        </w:rPr>
      </w:pPr>
      <w:r w:rsidRPr="00EB7135">
        <w:rPr>
          <w:bCs/>
          <w:sz w:val="28"/>
          <w:szCs w:val="28"/>
          <w:lang w:val="uk-UA"/>
        </w:rPr>
        <w:t>Власних надходжень бюджетних установ</w:t>
      </w:r>
      <w:r w:rsidRPr="00EB7135">
        <w:rPr>
          <w:sz w:val="28"/>
          <w:szCs w:val="28"/>
          <w:lang w:val="uk-UA"/>
        </w:rPr>
        <w:t xml:space="preserve"> протягом січня-вересня 2023 року надійшло 10795,9</w:t>
      </w:r>
      <w:r w:rsidRPr="00EB7135">
        <w:rPr>
          <w:bCs/>
          <w:sz w:val="28"/>
          <w:szCs w:val="28"/>
          <w:lang w:val="uk-UA"/>
        </w:rPr>
        <w:t xml:space="preserve"> тис. грн. </w:t>
      </w:r>
      <w:r w:rsidRPr="00EB7135">
        <w:rPr>
          <w:sz w:val="28"/>
          <w:szCs w:val="28"/>
          <w:lang w:val="uk-UA"/>
        </w:rPr>
        <w:t xml:space="preserve">Збільшення власних надходжень бюджетних </w:t>
      </w:r>
      <w:r w:rsidRPr="00EB7135">
        <w:rPr>
          <w:sz w:val="28"/>
          <w:szCs w:val="28"/>
          <w:lang w:val="uk-UA"/>
        </w:rPr>
        <w:lastRenderedPageBreak/>
        <w:t xml:space="preserve">установ в сумі 7484,6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 в порівнянні з минулим роком пояснюється н</w:t>
      </w:r>
      <w:r w:rsidRPr="00EB7135">
        <w:rPr>
          <w:sz w:val="28"/>
          <w:szCs w:val="28"/>
          <w:shd w:val="clear" w:color="auto" w:fill="FFFFFF"/>
          <w:lang w:val="uk-UA"/>
        </w:rPr>
        <w:t>аданням гуманітарної та іншої </w:t>
      </w:r>
      <w:r w:rsidRPr="00EB7135">
        <w:rPr>
          <w:bCs/>
          <w:sz w:val="28"/>
          <w:szCs w:val="28"/>
          <w:shd w:val="clear" w:color="auto" w:fill="FFFFFF"/>
          <w:lang w:val="uk-UA"/>
        </w:rPr>
        <w:t>допомоги</w:t>
      </w:r>
      <w:r w:rsidRPr="00EB7135">
        <w:rPr>
          <w:sz w:val="28"/>
          <w:szCs w:val="28"/>
          <w:shd w:val="clear" w:color="auto" w:fill="FFFFFF"/>
          <w:lang w:val="uk-UA"/>
        </w:rPr>
        <w:t> в умовах </w:t>
      </w:r>
      <w:r w:rsidRPr="00EB7135">
        <w:rPr>
          <w:bCs/>
          <w:sz w:val="28"/>
          <w:szCs w:val="28"/>
          <w:shd w:val="clear" w:color="auto" w:fill="FFFFFF"/>
          <w:lang w:val="uk-UA"/>
        </w:rPr>
        <w:t>воєнного</w:t>
      </w:r>
      <w:r w:rsidRPr="00EB7135">
        <w:rPr>
          <w:bCs/>
          <w:color w:val="5F6368"/>
          <w:sz w:val="28"/>
          <w:szCs w:val="28"/>
          <w:shd w:val="clear" w:color="auto" w:fill="FFFFFF"/>
          <w:lang w:val="uk-UA"/>
        </w:rPr>
        <w:t xml:space="preserve"> </w:t>
      </w:r>
      <w:r w:rsidRPr="00EB7135">
        <w:rPr>
          <w:bCs/>
          <w:sz w:val="28"/>
          <w:szCs w:val="28"/>
          <w:shd w:val="clear" w:color="auto" w:fill="FFFFFF"/>
          <w:lang w:val="uk-UA"/>
        </w:rPr>
        <w:t>стану</w:t>
      </w:r>
      <w:r w:rsidRPr="00EB7135">
        <w:rPr>
          <w:sz w:val="28"/>
          <w:szCs w:val="28"/>
          <w:lang w:val="uk-UA"/>
        </w:rPr>
        <w:t>.</w:t>
      </w:r>
    </w:p>
    <w:p w14:paraId="4F01AEBA" w14:textId="77777777" w:rsidR="00EB7135" w:rsidRPr="00EB7135" w:rsidRDefault="00EB7135" w:rsidP="00EB7135">
      <w:pPr>
        <w:tabs>
          <w:tab w:val="left" w:pos="4395"/>
        </w:tabs>
        <w:ind w:firstLine="709"/>
        <w:jc w:val="both"/>
        <w:rPr>
          <w:sz w:val="28"/>
          <w:szCs w:val="28"/>
          <w:lang w:val="uk-UA"/>
        </w:rPr>
      </w:pPr>
      <w:r w:rsidRPr="00EB7135">
        <w:rPr>
          <w:sz w:val="28"/>
          <w:szCs w:val="28"/>
          <w:lang w:val="uk-UA"/>
        </w:rPr>
        <w:t>До міського бюджету в звітному періоді надійшло також 64,2</w:t>
      </w:r>
      <w:r w:rsidRPr="00EB7135">
        <w:rPr>
          <w:bCs/>
          <w:sz w:val="28"/>
          <w:szCs w:val="28"/>
          <w:lang w:val="uk-UA"/>
        </w:rPr>
        <w:t xml:space="preserve"> тис. грн</w:t>
      </w:r>
      <w:r w:rsidRPr="00EB7135">
        <w:rPr>
          <w:sz w:val="28"/>
          <w:szCs w:val="28"/>
          <w:lang w:val="uk-UA"/>
        </w:rPr>
        <w:t xml:space="preserve"> </w:t>
      </w:r>
      <w:r w:rsidRPr="00EB7135">
        <w:rPr>
          <w:bCs/>
          <w:sz w:val="28"/>
          <w:szCs w:val="28"/>
          <w:lang w:val="uk-UA"/>
        </w:rPr>
        <w:t>коштів від відшкодування втрат сільськогосподарського та лісогосподарського виробництва</w:t>
      </w:r>
      <w:r w:rsidRPr="00EB7135">
        <w:rPr>
          <w:sz w:val="28"/>
          <w:szCs w:val="28"/>
          <w:lang w:val="uk-UA"/>
        </w:rPr>
        <w:t xml:space="preserve"> або в 2,4 рази менше до відповідного періоду минулого року.</w:t>
      </w:r>
    </w:p>
    <w:p w14:paraId="0E990764" w14:textId="77777777" w:rsidR="00EB7135" w:rsidRPr="00EB7135" w:rsidRDefault="00EB7135" w:rsidP="00EB7135">
      <w:pPr>
        <w:tabs>
          <w:tab w:val="left" w:pos="4395"/>
        </w:tabs>
        <w:ind w:firstLine="709"/>
        <w:jc w:val="both"/>
        <w:rPr>
          <w:sz w:val="28"/>
          <w:szCs w:val="28"/>
          <w:lang w:val="uk-UA"/>
        </w:rPr>
      </w:pPr>
      <w:r w:rsidRPr="00EB7135">
        <w:rPr>
          <w:sz w:val="28"/>
          <w:szCs w:val="28"/>
          <w:lang w:val="uk-UA"/>
        </w:rPr>
        <w:t>Коштів від продажу землі призначення надійшло 12655,8</w:t>
      </w:r>
      <w:r w:rsidRPr="00EB7135">
        <w:rPr>
          <w:bCs/>
          <w:sz w:val="28"/>
          <w:szCs w:val="28"/>
          <w:lang w:val="uk-UA"/>
        </w:rPr>
        <w:t xml:space="preserve"> тис. грн</w:t>
      </w:r>
      <w:r w:rsidRPr="00EB7135">
        <w:rPr>
          <w:sz w:val="28"/>
          <w:szCs w:val="28"/>
          <w:lang w:val="uk-UA"/>
        </w:rPr>
        <w:t xml:space="preserve"> або на 8151,3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 більше до відповідного періоду минулого року.</w:t>
      </w:r>
    </w:p>
    <w:p w14:paraId="1FBD376F" w14:textId="77777777" w:rsidR="00EB7135" w:rsidRPr="00EB7135" w:rsidRDefault="00EB7135" w:rsidP="00EB7135">
      <w:pPr>
        <w:tabs>
          <w:tab w:val="left" w:pos="4395"/>
        </w:tabs>
        <w:ind w:firstLine="709"/>
        <w:jc w:val="both"/>
        <w:rPr>
          <w:sz w:val="28"/>
          <w:szCs w:val="28"/>
          <w:lang w:val="uk-UA"/>
        </w:rPr>
      </w:pPr>
      <w:r w:rsidRPr="00EB7135">
        <w:rPr>
          <w:sz w:val="28"/>
          <w:szCs w:val="28"/>
          <w:lang w:val="uk-UA"/>
        </w:rPr>
        <w:t xml:space="preserve">Коштів від відчуження майна, що у комунальній власності надійшло 7,3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>.</w:t>
      </w:r>
    </w:p>
    <w:p w14:paraId="39046854" w14:textId="77777777" w:rsidR="00EB7135" w:rsidRPr="00EB7135" w:rsidRDefault="00EB7135" w:rsidP="00EB7135">
      <w:pPr>
        <w:tabs>
          <w:tab w:val="left" w:pos="4395"/>
        </w:tabs>
        <w:jc w:val="both"/>
        <w:rPr>
          <w:bCs/>
          <w:color w:val="000000"/>
          <w:sz w:val="28"/>
          <w:szCs w:val="28"/>
          <w:lang w:val="uk-UA"/>
        </w:rPr>
      </w:pPr>
      <w:r w:rsidRPr="00EB7135">
        <w:rPr>
          <w:color w:val="000000"/>
          <w:sz w:val="28"/>
          <w:szCs w:val="28"/>
          <w:lang w:val="uk-UA"/>
        </w:rPr>
        <w:t xml:space="preserve">          Офіційних трансфертів з державного бюджету, а саме освітньої субвенції надійшло 84184,5 тис. грн або 100,0 відсотків </w:t>
      </w:r>
      <w:r w:rsidRPr="00EB7135">
        <w:rPr>
          <w:bCs/>
          <w:color w:val="000000"/>
          <w:sz w:val="28"/>
          <w:szCs w:val="28"/>
          <w:lang w:val="uk-UA"/>
        </w:rPr>
        <w:t xml:space="preserve">до плану за 9 місяців 2023 року. </w:t>
      </w:r>
    </w:p>
    <w:p w14:paraId="79233188" w14:textId="77777777" w:rsidR="00EB7135" w:rsidRPr="00EB7135" w:rsidRDefault="00EB7135" w:rsidP="00EB7135">
      <w:pPr>
        <w:tabs>
          <w:tab w:val="left" w:pos="4395"/>
        </w:tabs>
        <w:jc w:val="both"/>
        <w:rPr>
          <w:color w:val="000000"/>
          <w:sz w:val="28"/>
          <w:szCs w:val="28"/>
          <w:lang w:val="uk-UA"/>
        </w:rPr>
      </w:pPr>
      <w:r w:rsidRPr="00EB7135">
        <w:rPr>
          <w:bCs/>
          <w:color w:val="000000"/>
          <w:sz w:val="28"/>
          <w:szCs w:val="28"/>
          <w:lang w:val="uk-UA"/>
        </w:rPr>
        <w:t xml:space="preserve">         Базової д</w:t>
      </w:r>
      <w:r w:rsidRPr="00EB7135">
        <w:rPr>
          <w:sz w:val="28"/>
          <w:szCs w:val="28"/>
          <w:lang w:val="uk-UA"/>
        </w:rPr>
        <w:t xml:space="preserve">отації з державного бюджету </w:t>
      </w:r>
      <w:r w:rsidRPr="00EB7135">
        <w:rPr>
          <w:color w:val="000000"/>
          <w:sz w:val="28"/>
          <w:szCs w:val="28"/>
          <w:lang w:val="uk-UA"/>
        </w:rPr>
        <w:t>надійшло – 26504,1</w:t>
      </w:r>
      <w:r w:rsidRPr="00EB7135">
        <w:rPr>
          <w:bCs/>
          <w:color w:val="000000"/>
          <w:sz w:val="28"/>
          <w:szCs w:val="28"/>
          <w:lang w:val="uk-UA"/>
        </w:rPr>
        <w:t xml:space="preserve"> тис. грн або 100,0 відсотків д</w:t>
      </w:r>
      <w:r w:rsidRPr="00EB7135">
        <w:rPr>
          <w:color w:val="000000"/>
          <w:sz w:val="28"/>
          <w:szCs w:val="28"/>
          <w:lang w:val="uk-UA"/>
        </w:rPr>
        <w:t xml:space="preserve">о плану  </w:t>
      </w:r>
      <w:r w:rsidRPr="00EB7135">
        <w:rPr>
          <w:bCs/>
          <w:color w:val="000000"/>
          <w:sz w:val="28"/>
          <w:szCs w:val="28"/>
          <w:lang w:val="uk-UA"/>
        </w:rPr>
        <w:t>за 9 місяців 2023 року.</w:t>
      </w:r>
    </w:p>
    <w:p w14:paraId="56303880" w14:textId="77777777" w:rsidR="00EB7135" w:rsidRPr="00EB7135" w:rsidRDefault="00EB7135" w:rsidP="00EB7135">
      <w:pPr>
        <w:tabs>
          <w:tab w:val="left" w:pos="4395"/>
        </w:tabs>
        <w:jc w:val="both"/>
        <w:rPr>
          <w:color w:val="000000"/>
          <w:sz w:val="28"/>
          <w:szCs w:val="28"/>
          <w:lang w:val="uk-UA"/>
        </w:rPr>
      </w:pPr>
      <w:r w:rsidRPr="00EB7135">
        <w:rPr>
          <w:color w:val="000000"/>
          <w:sz w:val="28"/>
          <w:szCs w:val="28"/>
          <w:lang w:val="uk-UA"/>
        </w:rPr>
        <w:t xml:space="preserve">        Іншої</w:t>
      </w:r>
      <w:r w:rsidRPr="00EB7135">
        <w:rPr>
          <w:bCs/>
          <w:color w:val="000000"/>
          <w:sz w:val="28"/>
          <w:szCs w:val="28"/>
          <w:lang w:val="uk-UA"/>
        </w:rPr>
        <w:t xml:space="preserve"> д</w:t>
      </w:r>
      <w:r w:rsidRPr="00EB7135">
        <w:rPr>
          <w:sz w:val="28"/>
          <w:szCs w:val="28"/>
          <w:lang w:val="uk-UA"/>
        </w:rPr>
        <w:t xml:space="preserve">отації з місцевого бюджету </w:t>
      </w:r>
      <w:r w:rsidRPr="00EB7135">
        <w:rPr>
          <w:color w:val="000000"/>
          <w:sz w:val="28"/>
          <w:szCs w:val="28"/>
          <w:lang w:val="uk-UA"/>
        </w:rPr>
        <w:t>надійшло – 587,2</w:t>
      </w:r>
      <w:r w:rsidRPr="00EB7135">
        <w:rPr>
          <w:bCs/>
          <w:color w:val="000000"/>
          <w:sz w:val="28"/>
          <w:szCs w:val="28"/>
          <w:lang w:val="uk-UA"/>
        </w:rPr>
        <w:t xml:space="preserve"> тис. грн або 100,0 відсотків д</w:t>
      </w:r>
      <w:r w:rsidRPr="00EB7135">
        <w:rPr>
          <w:color w:val="000000"/>
          <w:sz w:val="28"/>
          <w:szCs w:val="28"/>
          <w:lang w:val="uk-UA"/>
        </w:rPr>
        <w:t>о плану</w:t>
      </w:r>
      <w:r w:rsidRPr="00EB7135">
        <w:rPr>
          <w:bCs/>
          <w:color w:val="000000"/>
          <w:sz w:val="28"/>
          <w:szCs w:val="28"/>
          <w:lang w:val="uk-UA"/>
        </w:rPr>
        <w:t xml:space="preserve"> за 9 місяців 2023 року.</w:t>
      </w:r>
    </w:p>
    <w:p w14:paraId="12F4575A" w14:textId="77777777" w:rsidR="00EB7135" w:rsidRPr="00EB7135" w:rsidRDefault="00EB7135" w:rsidP="00EB7135">
      <w:pPr>
        <w:tabs>
          <w:tab w:val="left" w:pos="4395"/>
        </w:tabs>
        <w:jc w:val="both"/>
        <w:rPr>
          <w:color w:val="000000"/>
          <w:sz w:val="28"/>
          <w:szCs w:val="28"/>
          <w:lang w:val="uk-UA"/>
        </w:rPr>
      </w:pPr>
      <w:r w:rsidRPr="00EB7135">
        <w:rPr>
          <w:color w:val="000000"/>
          <w:sz w:val="28"/>
          <w:szCs w:val="28"/>
          <w:lang w:val="uk-UA"/>
        </w:rPr>
        <w:t xml:space="preserve">          Субвенції з місцевих бюджетів іншим місцевим бюджетам надійшло-10091,9 тис. грн або 79,7 відсотків до плану</w:t>
      </w:r>
      <w:r w:rsidRPr="00EB7135">
        <w:rPr>
          <w:bCs/>
          <w:color w:val="000000"/>
          <w:sz w:val="28"/>
          <w:szCs w:val="28"/>
          <w:lang w:val="uk-UA"/>
        </w:rPr>
        <w:t xml:space="preserve"> за 9 місяців 2023 року.</w:t>
      </w:r>
    </w:p>
    <w:p w14:paraId="42C7CACC" w14:textId="77777777" w:rsidR="00EB7135" w:rsidRPr="00EB7135" w:rsidRDefault="00EB7135" w:rsidP="00EB7135">
      <w:pPr>
        <w:tabs>
          <w:tab w:val="left" w:pos="4395"/>
        </w:tabs>
        <w:jc w:val="both"/>
        <w:rPr>
          <w:color w:val="000000"/>
          <w:sz w:val="28"/>
          <w:szCs w:val="28"/>
          <w:lang w:val="uk-UA"/>
        </w:rPr>
      </w:pPr>
    </w:p>
    <w:p w14:paraId="05BBC94F" w14:textId="77777777" w:rsidR="00EB7135" w:rsidRPr="00EB7135" w:rsidRDefault="00EB7135" w:rsidP="00EB7135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EB7135">
        <w:rPr>
          <w:bCs/>
          <w:color w:val="000000"/>
          <w:sz w:val="28"/>
          <w:szCs w:val="28"/>
          <w:lang w:val="uk-UA"/>
        </w:rPr>
        <w:t>У звітному періоді з</w:t>
      </w:r>
      <w:r w:rsidRPr="00EB7135">
        <w:rPr>
          <w:b/>
          <w:color w:val="000000"/>
          <w:sz w:val="28"/>
          <w:szCs w:val="28"/>
          <w:lang w:val="uk-UA"/>
        </w:rPr>
        <w:t xml:space="preserve"> </w:t>
      </w:r>
      <w:r w:rsidRPr="00EB7135">
        <w:rPr>
          <w:color w:val="000000"/>
          <w:sz w:val="28"/>
          <w:szCs w:val="28"/>
          <w:lang w:val="uk-UA"/>
        </w:rPr>
        <w:t xml:space="preserve">міського бюджету проведено </w:t>
      </w:r>
      <w:r w:rsidRPr="00EB7135">
        <w:rPr>
          <w:bCs/>
          <w:color w:val="000000"/>
          <w:sz w:val="28"/>
          <w:szCs w:val="28"/>
          <w:lang w:val="uk-UA"/>
        </w:rPr>
        <w:t>видатків</w:t>
      </w:r>
      <w:r w:rsidRPr="00EB7135">
        <w:rPr>
          <w:color w:val="000000"/>
          <w:sz w:val="28"/>
          <w:szCs w:val="28"/>
          <w:lang w:val="uk-UA"/>
        </w:rPr>
        <w:t xml:space="preserve"> на загальну суму</w:t>
      </w:r>
      <w:r w:rsidRPr="00EB7135">
        <w:rPr>
          <w:b/>
          <w:color w:val="000000"/>
          <w:sz w:val="28"/>
          <w:szCs w:val="28"/>
          <w:lang w:val="uk-UA"/>
        </w:rPr>
        <w:t xml:space="preserve"> </w:t>
      </w:r>
      <w:r w:rsidRPr="00EB7135">
        <w:rPr>
          <w:color w:val="000000"/>
          <w:sz w:val="28"/>
          <w:szCs w:val="28"/>
          <w:lang w:val="uk-UA"/>
        </w:rPr>
        <w:t xml:space="preserve">322 007,3 тис. грн або 64,6 відсотка до річних призначень з урахуванням змін, з яких за загальним фондом – </w:t>
      </w:r>
      <w:r w:rsidRPr="00EB7135">
        <w:rPr>
          <w:bCs/>
          <w:color w:val="000000"/>
          <w:sz w:val="28"/>
          <w:szCs w:val="28"/>
          <w:lang w:val="uk-UA"/>
        </w:rPr>
        <w:t>268 154,0 тис. грн або 64,7 відсотка, спеціальним – 53 853,3 тис. грн або 64,2 відсотка.</w:t>
      </w:r>
      <w:r w:rsidRPr="00EB7135">
        <w:rPr>
          <w:color w:val="000000"/>
          <w:sz w:val="28"/>
          <w:szCs w:val="28"/>
          <w:lang w:val="uk-UA"/>
        </w:rPr>
        <w:t xml:space="preserve"> </w:t>
      </w:r>
    </w:p>
    <w:p w14:paraId="10267CF8" w14:textId="77777777" w:rsidR="00EB7135" w:rsidRPr="00EB7135" w:rsidRDefault="00EB7135" w:rsidP="00EB7135">
      <w:pPr>
        <w:jc w:val="both"/>
        <w:rPr>
          <w:sz w:val="28"/>
          <w:szCs w:val="28"/>
        </w:rPr>
      </w:pPr>
      <w:r w:rsidRPr="00EB7135">
        <w:rPr>
          <w:sz w:val="28"/>
          <w:szCs w:val="28"/>
          <w:lang w:val="uk-UA"/>
        </w:rPr>
        <w:t xml:space="preserve">      </w:t>
      </w:r>
      <w:proofErr w:type="spellStart"/>
      <w:r w:rsidRPr="00EB7135">
        <w:rPr>
          <w:sz w:val="28"/>
          <w:szCs w:val="28"/>
        </w:rPr>
        <w:t>Із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загальної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суми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видатків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загального</w:t>
      </w:r>
      <w:proofErr w:type="spellEnd"/>
      <w:r w:rsidRPr="00EB7135">
        <w:rPr>
          <w:sz w:val="28"/>
          <w:szCs w:val="28"/>
        </w:rPr>
        <w:t xml:space="preserve"> фонду бюджету на </w:t>
      </w:r>
      <w:proofErr w:type="spellStart"/>
      <w:r w:rsidRPr="00EB7135">
        <w:rPr>
          <w:sz w:val="28"/>
          <w:szCs w:val="28"/>
        </w:rPr>
        <w:t>заробітну</w:t>
      </w:r>
      <w:proofErr w:type="spellEnd"/>
      <w:r w:rsidRPr="00EB7135">
        <w:rPr>
          <w:sz w:val="28"/>
          <w:szCs w:val="28"/>
        </w:rPr>
        <w:t xml:space="preserve"> плату і </w:t>
      </w:r>
      <w:proofErr w:type="spellStart"/>
      <w:r w:rsidRPr="00EB7135">
        <w:rPr>
          <w:sz w:val="28"/>
          <w:szCs w:val="28"/>
        </w:rPr>
        <w:t>нарахування</w:t>
      </w:r>
      <w:proofErr w:type="spellEnd"/>
      <w:r w:rsidRPr="00EB7135">
        <w:rPr>
          <w:sz w:val="28"/>
          <w:szCs w:val="28"/>
        </w:rPr>
        <w:t xml:space="preserve"> на </w:t>
      </w:r>
      <w:proofErr w:type="spellStart"/>
      <w:r w:rsidRPr="00EB7135">
        <w:rPr>
          <w:sz w:val="28"/>
          <w:szCs w:val="28"/>
        </w:rPr>
        <w:t>неї</w:t>
      </w:r>
      <w:proofErr w:type="spellEnd"/>
      <w:r w:rsidRPr="00EB7135">
        <w:rPr>
          <w:sz w:val="28"/>
          <w:szCs w:val="28"/>
        </w:rPr>
        <w:t xml:space="preserve"> направлено 183 569,4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. при </w:t>
      </w:r>
      <w:proofErr w:type="spellStart"/>
      <w:r w:rsidRPr="00EB7135">
        <w:rPr>
          <w:sz w:val="28"/>
          <w:szCs w:val="28"/>
        </w:rPr>
        <w:t>уточненому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плані</w:t>
      </w:r>
      <w:proofErr w:type="spellEnd"/>
      <w:r w:rsidRPr="00EB7135">
        <w:rPr>
          <w:sz w:val="28"/>
          <w:szCs w:val="28"/>
        </w:rPr>
        <w:t xml:space="preserve"> на </w:t>
      </w:r>
      <w:proofErr w:type="spellStart"/>
      <w:r w:rsidRPr="00EB7135">
        <w:rPr>
          <w:sz w:val="28"/>
          <w:szCs w:val="28"/>
        </w:rPr>
        <w:t>рік</w:t>
      </w:r>
      <w:proofErr w:type="spellEnd"/>
      <w:r w:rsidRPr="00EB7135">
        <w:rPr>
          <w:sz w:val="28"/>
          <w:szCs w:val="28"/>
        </w:rPr>
        <w:t xml:space="preserve"> 263 413,9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, </w:t>
      </w:r>
      <w:proofErr w:type="spellStart"/>
      <w:r w:rsidRPr="00EB7135">
        <w:rPr>
          <w:sz w:val="28"/>
          <w:szCs w:val="28"/>
        </w:rPr>
        <w:t>або</w:t>
      </w:r>
      <w:proofErr w:type="spellEnd"/>
      <w:r w:rsidRPr="00EB7135">
        <w:rPr>
          <w:sz w:val="28"/>
          <w:szCs w:val="28"/>
        </w:rPr>
        <w:t xml:space="preserve"> 69,7 </w:t>
      </w:r>
      <w:proofErr w:type="spellStart"/>
      <w:r w:rsidRPr="00EB7135">
        <w:rPr>
          <w:sz w:val="28"/>
          <w:szCs w:val="28"/>
        </w:rPr>
        <w:t>відсотка</w:t>
      </w:r>
      <w:proofErr w:type="spellEnd"/>
      <w:r w:rsidRPr="00EB7135">
        <w:rPr>
          <w:sz w:val="28"/>
          <w:szCs w:val="28"/>
        </w:rPr>
        <w:t xml:space="preserve">,  на </w:t>
      </w:r>
      <w:proofErr w:type="spellStart"/>
      <w:r w:rsidRPr="00EB7135">
        <w:rPr>
          <w:sz w:val="28"/>
          <w:szCs w:val="28"/>
        </w:rPr>
        <w:t>спожиті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енергоносії</w:t>
      </w:r>
      <w:proofErr w:type="spellEnd"/>
      <w:r w:rsidRPr="00EB7135">
        <w:rPr>
          <w:sz w:val="28"/>
          <w:szCs w:val="28"/>
        </w:rPr>
        <w:t xml:space="preserve"> направлено 15 504,9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. при </w:t>
      </w:r>
      <w:proofErr w:type="spellStart"/>
      <w:r w:rsidRPr="00EB7135">
        <w:rPr>
          <w:sz w:val="28"/>
          <w:szCs w:val="28"/>
        </w:rPr>
        <w:t>уточненому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плані</w:t>
      </w:r>
      <w:proofErr w:type="spellEnd"/>
      <w:r w:rsidRPr="00EB7135">
        <w:rPr>
          <w:sz w:val="28"/>
          <w:szCs w:val="28"/>
        </w:rPr>
        <w:t xml:space="preserve"> на </w:t>
      </w:r>
      <w:proofErr w:type="spellStart"/>
      <w:r w:rsidRPr="00EB7135">
        <w:rPr>
          <w:sz w:val="28"/>
          <w:szCs w:val="28"/>
        </w:rPr>
        <w:t>рік</w:t>
      </w:r>
      <w:proofErr w:type="spellEnd"/>
      <w:r w:rsidRPr="00EB7135">
        <w:rPr>
          <w:sz w:val="28"/>
          <w:szCs w:val="28"/>
        </w:rPr>
        <w:t xml:space="preserve"> 40 717,0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, </w:t>
      </w:r>
      <w:proofErr w:type="spellStart"/>
      <w:r w:rsidRPr="00EB7135">
        <w:rPr>
          <w:sz w:val="28"/>
          <w:szCs w:val="28"/>
        </w:rPr>
        <w:t>або</w:t>
      </w:r>
      <w:proofErr w:type="spellEnd"/>
      <w:r w:rsidRPr="00EB7135">
        <w:rPr>
          <w:sz w:val="28"/>
          <w:szCs w:val="28"/>
        </w:rPr>
        <w:t xml:space="preserve"> 38,1 </w:t>
      </w:r>
      <w:proofErr w:type="spellStart"/>
      <w:r w:rsidRPr="00EB7135">
        <w:rPr>
          <w:sz w:val="28"/>
          <w:szCs w:val="28"/>
        </w:rPr>
        <w:t>відсотка</w:t>
      </w:r>
      <w:proofErr w:type="spellEnd"/>
      <w:r w:rsidRPr="00EB7135">
        <w:rPr>
          <w:sz w:val="28"/>
          <w:szCs w:val="28"/>
        </w:rPr>
        <w:t xml:space="preserve">, на оплату за </w:t>
      </w:r>
      <w:proofErr w:type="spellStart"/>
      <w:r w:rsidRPr="00EB7135">
        <w:rPr>
          <w:sz w:val="28"/>
          <w:szCs w:val="28"/>
        </w:rPr>
        <w:t>продукти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харчування</w:t>
      </w:r>
      <w:proofErr w:type="spellEnd"/>
      <w:r w:rsidRPr="00EB7135">
        <w:rPr>
          <w:sz w:val="28"/>
          <w:szCs w:val="28"/>
        </w:rPr>
        <w:t xml:space="preserve"> направлено 4 282,8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., при </w:t>
      </w:r>
      <w:proofErr w:type="spellStart"/>
      <w:r w:rsidRPr="00EB7135">
        <w:rPr>
          <w:sz w:val="28"/>
          <w:szCs w:val="28"/>
        </w:rPr>
        <w:t>уточненому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плані</w:t>
      </w:r>
      <w:proofErr w:type="spellEnd"/>
      <w:r w:rsidRPr="00EB7135">
        <w:rPr>
          <w:sz w:val="28"/>
          <w:szCs w:val="28"/>
        </w:rPr>
        <w:t xml:space="preserve"> на </w:t>
      </w:r>
      <w:proofErr w:type="spellStart"/>
      <w:r w:rsidRPr="00EB7135">
        <w:rPr>
          <w:sz w:val="28"/>
          <w:szCs w:val="28"/>
        </w:rPr>
        <w:t>рік</w:t>
      </w:r>
      <w:proofErr w:type="spellEnd"/>
      <w:r w:rsidRPr="00EB7135">
        <w:rPr>
          <w:sz w:val="28"/>
          <w:szCs w:val="28"/>
        </w:rPr>
        <w:t xml:space="preserve">  8 208,4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, </w:t>
      </w:r>
      <w:proofErr w:type="spellStart"/>
      <w:r w:rsidRPr="00EB7135">
        <w:rPr>
          <w:sz w:val="28"/>
          <w:szCs w:val="28"/>
        </w:rPr>
        <w:t>або</w:t>
      </w:r>
      <w:proofErr w:type="spellEnd"/>
      <w:r w:rsidRPr="00EB7135">
        <w:rPr>
          <w:sz w:val="28"/>
          <w:szCs w:val="28"/>
        </w:rPr>
        <w:t xml:space="preserve"> 52,2 </w:t>
      </w:r>
      <w:proofErr w:type="spellStart"/>
      <w:r w:rsidRPr="00EB7135">
        <w:rPr>
          <w:sz w:val="28"/>
          <w:szCs w:val="28"/>
        </w:rPr>
        <w:t>відсотка</w:t>
      </w:r>
      <w:proofErr w:type="spellEnd"/>
      <w:r w:rsidRPr="00EB7135">
        <w:rPr>
          <w:sz w:val="28"/>
          <w:szCs w:val="28"/>
        </w:rPr>
        <w:t xml:space="preserve"> , за оплату на </w:t>
      </w:r>
      <w:proofErr w:type="spellStart"/>
      <w:r w:rsidRPr="00EB7135">
        <w:rPr>
          <w:sz w:val="28"/>
          <w:szCs w:val="28"/>
        </w:rPr>
        <w:t>медикаменти</w:t>
      </w:r>
      <w:proofErr w:type="spellEnd"/>
      <w:r w:rsidRPr="00EB7135">
        <w:rPr>
          <w:sz w:val="28"/>
          <w:szCs w:val="28"/>
        </w:rPr>
        <w:t xml:space="preserve"> план на </w:t>
      </w:r>
      <w:proofErr w:type="spellStart"/>
      <w:r w:rsidRPr="00EB7135">
        <w:rPr>
          <w:sz w:val="28"/>
          <w:szCs w:val="28"/>
        </w:rPr>
        <w:t>рік</w:t>
      </w:r>
      <w:proofErr w:type="spellEnd"/>
      <w:r w:rsidRPr="00EB7135">
        <w:rPr>
          <w:sz w:val="28"/>
          <w:szCs w:val="28"/>
        </w:rPr>
        <w:t xml:space="preserve"> 84,0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використано</w:t>
      </w:r>
      <w:proofErr w:type="spellEnd"/>
      <w:r w:rsidRPr="00EB7135">
        <w:rPr>
          <w:sz w:val="28"/>
          <w:szCs w:val="28"/>
        </w:rPr>
        <w:t xml:space="preserve"> 19,5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, на оплату </w:t>
      </w:r>
      <w:proofErr w:type="spellStart"/>
      <w:r w:rsidRPr="00EB7135">
        <w:rPr>
          <w:sz w:val="28"/>
          <w:szCs w:val="28"/>
        </w:rPr>
        <w:t>товарів</w:t>
      </w:r>
      <w:proofErr w:type="spellEnd"/>
      <w:r w:rsidRPr="00EB7135">
        <w:rPr>
          <w:sz w:val="28"/>
          <w:szCs w:val="28"/>
        </w:rPr>
        <w:t xml:space="preserve"> та </w:t>
      </w:r>
      <w:proofErr w:type="spellStart"/>
      <w:r w:rsidRPr="00EB7135">
        <w:rPr>
          <w:sz w:val="28"/>
          <w:szCs w:val="28"/>
        </w:rPr>
        <w:t>послуг</w:t>
      </w:r>
      <w:proofErr w:type="spellEnd"/>
      <w:r w:rsidRPr="00EB7135">
        <w:rPr>
          <w:sz w:val="28"/>
          <w:szCs w:val="28"/>
        </w:rPr>
        <w:t xml:space="preserve"> направлено </w:t>
      </w:r>
      <w:proofErr w:type="spellStart"/>
      <w:r w:rsidRPr="00EB7135">
        <w:rPr>
          <w:sz w:val="28"/>
          <w:szCs w:val="28"/>
        </w:rPr>
        <w:t>кошти</w:t>
      </w:r>
      <w:proofErr w:type="spellEnd"/>
      <w:r w:rsidRPr="00EB7135">
        <w:rPr>
          <w:sz w:val="28"/>
          <w:szCs w:val="28"/>
        </w:rPr>
        <w:t xml:space="preserve"> в </w:t>
      </w:r>
      <w:proofErr w:type="spellStart"/>
      <w:r w:rsidRPr="00EB7135">
        <w:rPr>
          <w:sz w:val="28"/>
          <w:szCs w:val="28"/>
        </w:rPr>
        <w:t>сумі</w:t>
      </w:r>
      <w:proofErr w:type="spellEnd"/>
      <w:r w:rsidRPr="00EB7135">
        <w:rPr>
          <w:sz w:val="28"/>
          <w:szCs w:val="28"/>
        </w:rPr>
        <w:t xml:space="preserve"> 15 784,1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.  при </w:t>
      </w:r>
      <w:proofErr w:type="spellStart"/>
      <w:r w:rsidRPr="00EB7135">
        <w:rPr>
          <w:sz w:val="28"/>
          <w:szCs w:val="28"/>
        </w:rPr>
        <w:t>уточненому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плані</w:t>
      </w:r>
      <w:proofErr w:type="spellEnd"/>
      <w:r w:rsidRPr="00EB7135">
        <w:rPr>
          <w:sz w:val="28"/>
          <w:szCs w:val="28"/>
        </w:rPr>
        <w:t xml:space="preserve"> на </w:t>
      </w:r>
      <w:proofErr w:type="spellStart"/>
      <w:r w:rsidRPr="00EB7135">
        <w:rPr>
          <w:sz w:val="28"/>
          <w:szCs w:val="28"/>
        </w:rPr>
        <w:t>рік</w:t>
      </w:r>
      <w:proofErr w:type="spellEnd"/>
      <w:r w:rsidRPr="00EB7135">
        <w:rPr>
          <w:sz w:val="28"/>
          <w:szCs w:val="28"/>
        </w:rPr>
        <w:t xml:space="preserve"> 24 310,2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, </w:t>
      </w:r>
      <w:proofErr w:type="spellStart"/>
      <w:r w:rsidRPr="00EB7135">
        <w:rPr>
          <w:sz w:val="28"/>
          <w:szCs w:val="28"/>
        </w:rPr>
        <w:t>або</w:t>
      </w:r>
      <w:proofErr w:type="spellEnd"/>
      <w:r w:rsidRPr="00EB7135">
        <w:rPr>
          <w:sz w:val="28"/>
          <w:szCs w:val="28"/>
        </w:rPr>
        <w:t xml:space="preserve"> 64,9  </w:t>
      </w:r>
      <w:proofErr w:type="spellStart"/>
      <w:r w:rsidRPr="00EB7135">
        <w:rPr>
          <w:sz w:val="28"/>
          <w:szCs w:val="28"/>
        </w:rPr>
        <w:t>відсотка</w:t>
      </w:r>
      <w:proofErr w:type="spellEnd"/>
      <w:r w:rsidRPr="00EB7135">
        <w:rPr>
          <w:sz w:val="28"/>
          <w:szCs w:val="28"/>
        </w:rPr>
        <w:t xml:space="preserve">, на </w:t>
      </w:r>
      <w:proofErr w:type="spellStart"/>
      <w:r w:rsidRPr="00EB7135">
        <w:rPr>
          <w:sz w:val="28"/>
          <w:szCs w:val="28"/>
        </w:rPr>
        <w:t>соціальне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забезпечення</w:t>
      </w:r>
      <w:proofErr w:type="spellEnd"/>
      <w:r w:rsidRPr="00EB7135">
        <w:rPr>
          <w:sz w:val="28"/>
          <w:szCs w:val="28"/>
        </w:rPr>
        <w:t xml:space="preserve"> направлено 5 296,6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. при </w:t>
      </w:r>
      <w:proofErr w:type="spellStart"/>
      <w:r w:rsidRPr="00EB7135">
        <w:rPr>
          <w:sz w:val="28"/>
          <w:szCs w:val="28"/>
        </w:rPr>
        <w:t>уточненому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плані</w:t>
      </w:r>
      <w:proofErr w:type="spellEnd"/>
      <w:r w:rsidRPr="00EB7135">
        <w:rPr>
          <w:sz w:val="28"/>
          <w:szCs w:val="28"/>
        </w:rPr>
        <w:t xml:space="preserve"> на </w:t>
      </w:r>
      <w:proofErr w:type="spellStart"/>
      <w:r w:rsidRPr="00EB7135">
        <w:rPr>
          <w:sz w:val="28"/>
          <w:szCs w:val="28"/>
        </w:rPr>
        <w:t>рік</w:t>
      </w:r>
      <w:proofErr w:type="spellEnd"/>
      <w:r w:rsidRPr="00EB7135">
        <w:rPr>
          <w:sz w:val="28"/>
          <w:szCs w:val="28"/>
        </w:rPr>
        <w:t xml:space="preserve"> 8 230,2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, </w:t>
      </w:r>
      <w:proofErr w:type="spellStart"/>
      <w:r w:rsidRPr="00EB7135">
        <w:rPr>
          <w:sz w:val="28"/>
          <w:szCs w:val="28"/>
        </w:rPr>
        <w:t>або</w:t>
      </w:r>
      <w:proofErr w:type="spellEnd"/>
      <w:r w:rsidRPr="00EB7135">
        <w:rPr>
          <w:sz w:val="28"/>
          <w:szCs w:val="28"/>
        </w:rPr>
        <w:t xml:space="preserve"> 64,4 </w:t>
      </w:r>
      <w:proofErr w:type="spellStart"/>
      <w:r w:rsidRPr="00EB7135">
        <w:rPr>
          <w:sz w:val="28"/>
          <w:szCs w:val="28"/>
        </w:rPr>
        <w:t>відсотка</w:t>
      </w:r>
      <w:proofErr w:type="spellEnd"/>
      <w:r w:rsidRPr="00EB7135">
        <w:rPr>
          <w:sz w:val="28"/>
          <w:szCs w:val="28"/>
        </w:rPr>
        <w:t xml:space="preserve">, на </w:t>
      </w:r>
      <w:proofErr w:type="spellStart"/>
      <w:r w:rsidRPr="00EB7135">
        <w:rPr>
          <w:sz w:val="28"/>
          <w:szCs w:val="28"/>
        </w:rPr>
        <w:t>поточні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трансферти</w:t>
      </w:r>
      <w:proofErr w:type="spellEnd"/>
      <w:r w:rsidRPr="00EB7135">
        <w:rPr>
          <w:sz w:val="28"/>
          <w:szCs w:val="28"/>
        </w:rPr>
        <w:t xml:space="preserve"> (</w:t>
      </w:r>
      <w:proofErr w:type="spellStart"/>
      <w:r w:rsidRPr="00EB7135">
        <w:rPr>
          <w:sz w:val="28"/>
          <w:szCs w:val="28"/>
        </w:rPr>
        <w:t>фінансова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підтримка</w:t>
      </w:r>
      <w:proofErr w:type="spellEnd"/>
      <w:r w:rsidRPr="00EB7135">
        <w:rPr>
          <w:sz w:val="28"/>
          <w:szCs w:val="28"/>
        </w:rPr>
        <w:t xml:space="preserve"> КНП </w:t>
      </w:r>
      <w:proofErr w:type="spellStart"/>
      <w:r w:rsidRPr="00EB7135">
        <w:rPr>
          <w:sz w:val="28"/>
          <w:szCs w:val="28"/>
        </w:rPr>
        <w:t>ох.здоров»я</w:t>
      </w:r>
      <w:proofErr w:type="spellEnd"/>
      <w:r w:rsidRPr="00EB7135">
        <w:rPr>
          <w:sz w:val="28"/>
          <w:szCs w:val="28"/>
        </w:rPr>
        <w:t xml:space="preserve"> та КП, </w:t>
      </w:r>
      <w:proofErr w:type="spellStart"/>
      <w:r w:rsidRPr="00EB7135">
        <w:rPr>
          <w:sz w:val="28"/>
          <w:szCs w:val="28"/>
        </w:rPr>
        <w:t>субвенції</w:t>
      </w:r>
      <w:proofErr w:type="spellEnd"/>
      <w:r w:rsidRPr="00EB7135">
        <w:rPr>
          <w:sz w:val="28"/>
          <w:szCs w:val="28"/>
        </w:rPr>
        <w:t xml:space="preserve"> у </w:t>
      </w:r>
      <w:proofErr w:type="spellStart"/>
      <w:r w:rsidRPr="00EB7135">
        <w:rPr>
          <w:sz w:val="28"/>
          <w:szCs w:val="28"/>
        </w:rPr>
        <w:t>держбюджет</w:t>
      </w:r>
      <w:proofErr w:type="spellEnd"/>
      <w:r w:rsidRPr="00EB7135">
        <w:rPr>
          <w:sz w:val="28"/>
          <w:szCs w:val="28"/>
        </w:rPr>
        <w:t xml:space="preserve">) направлено 43 209,6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. при </w:t>
      </w:r>
      <w:proofErr w:type="spellStart"/>
      <w:r w:rsidRPr="00EB7135">
        <w:rPr>
          <w:sz w:val="28"/>
          <w:szCs w:val="28"/>
        </w:rPr>
        <w:t>уточненому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плані</w:t>
      </w:r>
      <w:proofErr w:type="spellEnd"/>
      <w:r w:rsidRPr="00EB7135">
        <w:rPr>
          <w:sz w:val="28"/>
          <w:szCs w:val="28"/>
        </w:rPr>
        <w:t xml:space="preserve"> на </w:t>
      </w:r>
      <w:proofErr w:type="spellStart"/>
      <w:r w:rsidRPr="00EB7135">
        <w:rPr>
          <w:sz w:val="28"/>
          <w:szCs w:val="28"/>
        </w:rPr>
        <w:t>рік</w:t>
      </w:r>
      <w:proofErr w:type="spellEnd"/>
      <w:r w:rsidRPr="00EB7135">
        <w:rPr>
          <w:sz w:val="28"/>
          <w:szCs w:val="28"/>
        </w:rPr>
        <w:t xml:space="preserve"> 67 702,2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, </w:t>
      </w:r>
      <w:proofErr w:type="spellStart"/>
      <w:r w:rsidRPr="00EB7135">
        <w:rPr>
          <w:sz w:val="28"/>
          <w:szCs w:val="28"/>
        </w:rPr>
        <w:t>або</w:t>
      </w:r>
      <w:proofErr w:type="spellEnd"/>
      <w:r w:rsidRPr="00EB7135">
        <w:rPr>
          <w:sz w:val="28"/>
          <w:szCs w:val="28"/>
        </w:rPr>
        <w:t xml:space="preserve"> 63,8 </w:t>
      </w:r>
      <w:proofErr w:type="spellStart"/>
      <w:r w:rsidRPr="00EB7135">
        <w:rPr>
          <w:sz w:val="28"/>
          <w:szCs w:val="28"/>
        </w:rPr>
        <w:t>відсотка</w:t>
      </w:r>
      <w:proofErr w:type="spellEnd"/>
      <w:r w:rsidRPr="00EB7135">
        <w:rPr>
          <w:sz w:val="28"/>
          <w:szCs w:val="28"/>
        </w:rPr>
        <w:t>.</w:t>
      </w:r>
    </w:p>
    <w:p w14:paraId="2F950272" w14:textId="77777777" w:rsidR="00EB7135" w:rsidRPr="00EB7135" w:rsidRDefault="00EB7135" w:rsidP="00EB7135">
      <w:pPr>
        <w:jc w:val="both"/>
        <w:rPr>
          <w:sz w:val="28"/>
          <w:szCs w:val="28"/>
        </w:rPr>
      </w:pPr>
      <w:r w:rsidRPr="00EB7135">
        <w:rPr>
          <w:sz w:val="28"/>
          <w:szCs w:val="28"/>
        </w:rPr>
        <w:t xml:space="preserve">        </w:t>
      </w:r>
      <w:proofErr w:type="spellStart"/>
      <w:r w:rsidRPr="00EB7135">
        <w:rPr>
          <w:sz w:val="28"/>
          <w:szCs w:val="28"/>
        </w:rPr>
        <w:t>Із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загальної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суми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видатків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спеціального</w:t>
      </w:r>
      <w:proofErr w:type="spellEnd"/>
      <w:r w:rsidRPr="00EB7135">
        <w:rPr>
          <w:sz w:val="28"/>
          <w:szCs w:val="28"/>
        </w:rPr>
        <w:t xml:space="preserve"> фонду бюджету на </w:t>
      </w:r>
      <w:proofErr w:type="spellStart"/>
      <w:r w:rsidRPr="00EB7135">
        <w:rPr>
          <w:sz w:val="28"/>
          <w:szCs w:val="28"/>
        </w:rPr>
        <w:t>заробітну</w:t>
      </w:r>
      <w:proofErr w:type="spellEnd"/>
      <w:r w:rsidRPr="00EB7135">
        <w:rPr>
          <w:sz w:val="28"/>
          <w:szCs w:val="28"/>
        </w:rPr>
        <w:t xml:space="preserve"> плату і </w:t>
      </w:r>
      <w:proofErr w:type="spellStart"/>
      <w:r w:rsidRPr="00EB7135">
        <w:rPr>
          <w:sz w:val="28"/>
          <w:szCs w:val="28"/>
        </w:rPr>
        <w:t>нарахування</w:t>
      </w:r>
      <w:proofErr w:type="spellEnd"/>
      <w:r w:rsidRPr="00EB7135">
        <w:rPr>
          <w:sz w:val="28"/>
          <w:szCs w:val="28"/>
        </w:rPr>
        <w:t xml:space="preserve"> на </w:t>
      </w:r>
      <w:proofErr w:type="spellStart"/>
      <w:r w:rsidRPr="00EB7135">
        <w:rPr>
          <w:sz w:val="28"/>
          <w:szCs w:val="28"/>
        </w:rPr>
        <w:t>неї</w:t>
      </w:r>
      <w:proofErr w:type="spellEnd"/>
      <w:r w:rsidRPr="00EB7135">
        <w:rPr>
          <w:sz w:val="28"/>
          <w:szCs w:val="28"/>
        </w:rPr>
        <w:t xml:space="preserve"> направлено 427,2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. при </w:t>
      </w:r>
      <w:proofErr w:type="spellStart"/>
      <w:r w:rsidRPr="00EB7135">
        <w:rPr>
          <w:sz w:val="28"/>
          <w:szCs w:val="28"/>
        </w:rPr>
        <w:t>уточненому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плані</w:t>
      </w:r>
      <w:proofErr w:type="spellEnd"/>
      <w:r w:rsidRPr="00EB7135">
        <w:rPr>
          <w:sz w:val="28"/>
          <w:szCs w:val="28"/>
        </w:rPr>
        <w:t xml:space="preserve"> на </w:t>
      </w:r>
      <w:proofErr w:type="spellStart"/>
      <w:r w:rsidRPr="00EB7135">
        <w:rPr>
          <w:sz w:val="28"/>
          <w:szCs w:val="28"/>
        </w:rPr>
        <w:t>рік</w:t>
      </w:r>
      <w:proofErr w:type="spellEnd"/>
      <w:r w:rsidRPr="00EB7135">
        <w:rPr>
          <w:sz w:val="28"/>
          <w:szCs w:val="28"/>
        </w:rPr>
        <w:t xml:space="preserve"> 683,8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, на </w:t>
      </w:r>
      <w:proofErr w:type="spellStart"/>
      <w:r w:rsidRPr="00EB7135">
        <w:rPr>
          <w:sz w:val="28"/>
          <w:szCs w:val="28"/>
        </w:rPr>
        <w:t>продукти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харчування</w:t>
      </w:r>
      <w:proofErr w:type="spellEnd"/>
      <w:r w:rsidRPr="00EB7135">
        <w:rPr>
          <w:sz w:val="28"/>
          <w:szCs w:val="28"/>
        </w:rPr>
        <w:t xml:space="preserve"> направлено 3 001,4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 при </w:t>
      </w:r>
      <w:proofErr w:type="spellStart"/>
      <w:r w:rsidRPr="00EB7135">
        <w:rPr>
          <w:sz w:val="28"/>
          <w:szCs w:val="28"/>
        </w:rPr>
        <w:t>плані</w:t>
      </w:r>
      <w:proofErr w:type="spellEnd"/>
      <w:r w:rsidRPr="00EB7135">
        <w:rPr>
          <w:sz w:val="28"/>
          <w:szCs w:val="28"/>
        </w:rPr>
        <w:t xml:space="preserve"> на </w:t>
      </w:r>
      <w:proofErr w:type="spellStart"/>
      <w:r w:rsidRPr="00EB7135">
        <w:rPr>
          <w:sz w:val="28"/>
          <w:szCs w:val="28"/>
        </w:rPr>
        <w:t>рік</w:t>
      </w:r>
      <w:proofErr w:type="spellEnd"/>
      <w:r w:rsidRPr="00EB7135">
        <w:rPr>
          <w:sz w:val="28"/>
          <w:szCs w:val="28"/>
        </w:rPr>
        <w:t xml:space="preserve"> 6 270,5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, на оплату </w:t>
      </w:r>
      <w:proofErr w:type="spellStart"/>
      <w:r w:rsidRPr="00EB7135">
        <w:rPr>
          <w:sz w:val="28"/>
          <w:szCs w:val="28"/>
        </w:rPr>
        <w:t>товарів</w:t>
      </w:r>
      <w:proofErr w:type="spellEnd"/>
      <w:r w:rsidRPr="00EB7135">
        <w:rPr>
          <w:sz w:val="28"/>
          <w:szCs w:val="28"/>
        </w:rPr>
        <w:t xml:space="preserve"> та </w:t>
      </w:r>
      <w:proofErr w:type="spellStart"/>
      <w:r w:rsidRPr="00EB7135">
        <w:rPr>
          <w:sz w:val="28"/>
          <w:szCs w:val="28"/>
        </w:rPr>
        <w:t>послуг</w:t>
      </w:r>
      <w:proofErr w:type="spellEnd"/>
      <w:r w:rsidRPr="00EB7135">
        <w:rPr>
          <w:sz w:val="28"/>
          <w:szCs w:val="28"/>
        </w:rPr>
        <w:t xml:space="preserve"> направлено 3 569,7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, на </w:t>
      </w:r>
      <w:proofErr w:type="spellStart"/>
      <w:r w:rsidRPr="00EB7135">
        <w:rPr>
          <w:sz w:val="28"/>
          <w:szCs w:val="28"/>
        </w:rPr>
        <w:t>придбання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обладнання</w:t>
      </w:r>
      <w:proofErr w:type="spellEnd"/>
      <w:r w:rsidRPr="00EB7135">
        <w:rPr>
          <w:sz w:val="28"/>
          <w:szCs w:val="28"/>
        </w:rPr>
        <w:t xml:space="preserve"> направлено 10 960,8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із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передбачених</w:t>
      </w:r>
      <w:proofErr w:type="spellEnd"/>
      <w:r w:rsidRPr="00EB7135">
        <w:rPr>
          <w:sz w:val="28"/>
          <w:szCs w:val="28"/>
        </w:rPr>
        <w:t xml:space="preserve"> на </w:t>
      </w:r>
      <w:proofErr w:type="spellStart"/>
      <w:r w:rsidRPr="00EB7135">
        <w:rPr>
          <w:sz w:val="28"/>
          <w:szCs w:val="28"/>
        </w:rPr>
        <w:t>рік</w:t>
      </w:r>
      <w:proofErr w:type="spellEnd"/>
      <w:r w:rsidRPr="00EB7135">
        <w:rPr>
          <w:sz w:val="28"/>
          <w:szCs w:val="28"/>
        </w:rPr>
        <w:t xml:space="preserve"> 7 694,1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., на </w:t>
      </w:r>
      <w:proofErr w:type="spellStart"/>
      <w:r w:rsidRPr="00EB7135">
        <w:rPr>
          <w:sz w:val="28"/>
          <w:szCs w:val="28"/>
        </w:rPr>
        <w:t>капітальний</w:t>
      </w:r>
      <w:proofErr w:type="spellEnd"/>
      <w:r w:rsidRPr="00EB7135">
        <w:rPr>
          <w:sz w:val="28"/>
          <w:szCs w:val="28"/>
        </w:rPr>
        <w:t xml:space="preserve"> ремонт направлено 8 021,3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, на </w:t>
      </w:r>
      <w:proofErr w:type="spellStart"/>
      <w:r w:rsidRPr="00EB7135">
        <w:rPr>
          <w:sz w:val="28"/>
          <w:szCs w:val="28"/>
        </w:rPr>
        <w:t>будівництво</w:t>
      </w:r>
      <w:proofErr w:type="spellEnd"/>
      <w:r w:rsidRPr="00EB7135">
        <w:rPr>
          <w:sz w:val="28"/>
          <w:szCs w:val="28"/>
        </w:rPr>
        <w:t xml:space="preserve"> направлено 2 879,0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, на </w:t>
      </w:r>
      <w:proofErr w:type="spellStart"/>
      <w:r w:rsidRPr="00EB7135">
        <w:rPr>
          <w:sz w:val="28"/>
          <w:szCs w:val="28"/>
        </w:rPr>
        <w:t>реконструкцію</w:t>
      </w:r>
      <w:proofErr w:type="spellEnd"/>
      <w:r w:rsidRPr="00EB7135">
        <w:rPr>
          <w:sz w:val="28"/>
          <w:szCs w:val="28"/>
        </w:rPr>
        <w:t xml:space="preserve"> направлено 15 820,0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, </w:t>
      </w:r>
      <w:proofErr w:type="spellStart"/>
      <w:r w:rsidRPr="00EB7135">
        <w:rPr>
          <w:sz w:val="28"/>
          <w:szCs w:val="28"/>
        </w:rPr>
        <w:t>капітальні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трансферти</w:t>
      </w:r>
      <w:proofErr w:type="spellEnd"/>
      <w:r w:rsidRPr="00EB7135">
        <w:rPr>
          <w:sz w:val="28"/>
          <w:szCs w:val="28"/>
        </w:rPr>
        <w:t xml:space="preserve"> 9 174,0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>.</w:t>
      </w:r>
    </w:p>
    <w:p w14:paraId="028BACC7" w14:textId="77777777" w:rsidR="00EB7135" w:rsidRPr="00EB7135" w:rsidRDefault="00EB7135" w:rsidP="00EB7135">
      <w:pPr>
        <w:ind w:firstLine="720"/>
        <w:jc w:val="both"/>
        <w:rPr>
          <w:sz w:val="28"/>
          <w:szCs w:val="28"/>
          <w:lang w:val="uk-UA"/>
        </w:rPr>
      </w:pPr>
      <w:r w:rsidRPr="00EB7135">
        <w:rPr>
          <w:sz w:val="28"/>
          <w:szCs w:val="28"/>
          <w:lang w:val="uk-UA"/>
        </w:rPr>
        <w:t xml:space="preserve">У звітному періоді забезпечено своєчасну та в повному обсязі виплату заробітної плати працівникам бюджетних установ, що фінансуються з міського </w:t>
      </w:r>
      <w:r w:rsidRPr="00EB7135">
        <w:rPr>
          <w:sz w:val="28"/>
          <w:szCs w:val="28"/>
          <w:lang w:val="uk-UA"/>
        </w:rPr>
        <w:lastRenderedPageBreak/>
        <w:t>бюджету, оплату за спожиті енергоносії, фінансувались інші першочергові видатки відповідно до зареєстрованих фінансових зобов’язань.</w:t>
      </w:r>
    </w:p>
    <w:p w14:paraId="43700E35" w14:textId="77777777" w:rsidR="00EB7135" w:rsidRPr="00EB7135" w:rsidRDefault="00EB7135" w:rsidP="00EB7135">
      <w:pPr>
        <w:ind w:firstLine="720"/>
        <w:jc w:val="both"/>
        <w:rPr>
          <w:sz w:val="28"/>
          <w:szCs w:val="28"/>
          <w:lang w:val="uk-UA"/>
        </w:rPr>
      </w:pPr>
    </w:p>
    <w:p w14:paraId="3CDDDEC6" w14:textId="77777777" w:rsidR="00EB7135" w:rsidRPr="00EB7135" w:rsidRDefault="00EB7135" w:rsidP="00EB7135">
      <w:pPr>
        <w:jc w:val="center"/>
        <w:rPr>
          <w:b/>
          <w:bCs/>
          <w:sz w:val="28"/>
          <w:szCs w:val="28"/>
          <w:u w:val="single"/>
          <w:lang w:val="uk-UA"/>
        </w:rPr>
      </w:pPr>
      <w:r w:rsidRPr="00EB7135">
        <w:rPr>
          <w:b/>
          <w:bCs/>
          <w:sz w:val="28"/>
          <w:szCs w:val="28"/>
          <w:u w:val="single"/>
          <w:lang w:val="uk-UA"/>
        </w:rPr>
        <w:t>Державне управління</w:t>
      </w:r>
    </w:p>
    <w:p w14:paraId="26B82268" w14:textId="77777777" w:rsidR="00EB7135" w:rsidRPr="00EB7135" w:rsidRDefault="00EB7135" w:rsidP="00EB7135">
      <w:pPr>
        <w:ind w:firstLine="720"/>
        <w:jc w:val="both"/>
        <w:rPr>
          <w:sz w:val="28"/>
          <w:szCs w:val="28"/>
          <w:lang w:val="uk-UA"/>
        </w:rPr>
      </w:pPr>
      <w:r w:rsidRPr="00EB7135">
        <w:rPr>
          <w:sz w:val="28"/>
          <w:szCs w:val="28"/>
          <w:lang w:val="uk-UA"/>
        </w:rPr>
        <w:t xml:space="preserve">На </w:t>
      </w:r>
      <w:r w:rsidRPr="00EB7135">
        <w:rPr>
          <w:bCs/>
          <w:sz w:val="28"/>
          <w:szCs w:val="28"/>
          <w:lang w:val="uk-UA"/>
        </w:rPr>
        <w:t>державне управління</w:t>
      </w:r>
      <w:r w:rsidRPr="00EB7135">
        <w:rPr>
          <w:sz w:val="28"/>
          <w:szCs w:val="28"/>
          <w:lang w:val="uk-UA"/>
        </w:rPr>
        <w:t xml:space="preserve"> використано у звітному періоді </w:t>
      </w:r>
      <w:r w:rsidRPr="00EB7135">
        <w:rPr>
          <w:bCs/>
          <w:sz w:val="28"/>
          <w:szCs w:val="28"/>
          <w:lang w:val="uk-UA"/>
        </w:rPr>
        <w:t>31 183,3 тис. грн</w:t>
      </w:r>
      <w:r w:rsidRPr="00EB7135">
        <w:rPr>
          <w:sz w:val="28"/>
          <w:szCs w:val="28"/>
          <w:lang w:val="uk-UA"/>
        </w:rPr>
        <w:t xml:space="preserve"> при плані на рік 46 804,3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 або </w:t>
      </w:r>
      <w:r w:rsidRPr="00EB7135">
        <w:rPr>
          <w:bCs/>
          <w:sz w:val="28"/>
          <w:szCs w:val="28"/>
          <w:lang w:val="uk-UA"/>
        </w:rPr>
        <w:t>66,6 відсотків</w:t>
      </w:r>
      <w:r w:rsidRPr="00EB7135">
        <w:rPr>
          <w:sz w:val="28"/>
          <w:szCs w:val="28"/>
          <w:lang w:val="uk-UA"/>
        </w:rPr>
        <w:t xml:space="preserve"> до річного плану з урахуванням змін.</w:t>
      </w:r>
    </w:p>
    <w:p w14:paraId="010CA668" w14:textId="77777777" w:rsidR="00EB7135" w:rsidRPr="00EB7135" w:rsidRDefault="00EB7135" w:rsidP="00EB7135">
      <w:pPr>
        <w:ind w:right="-1" w:firstLine="720"/>
        <w:jc w:val="both"/>
        <w:rPr>
          <w:sz w:val="28"/>
          <w:lang w:val="uk-UA"/>
        </w:rPr>
      </w:pPr>
      <w:r w:rsidRPr="00EB7135">
        <w:rPr>
          <w:sz w:val="28"/>
          <w:lang w:val="uk-UA"/>
        </w:rPr>
        <w:t xml:space="preserve">Зокрема, на утримання міської ради використано 25 338,4 тис. грн або 66,2 відсотків до річних призначень із урахуванням змін. </w:t>
      </w:r>
    </w:p>
    <w:p w14:paraId="5D58A737" w14:textId="77777777" w:rsidR="00EB7135" w:rsidRPr="00EB7135" w:rsidRDefault="00EB7135" w:rsidP="00EB7135">
      <w:pPr>
        <w:ind w:right="-1" w:firstLine="720"/>
        <w:jc w:val="both"/>
        <w:rPr>
          <w:sz w:val="28"/>
          <w:szCs w:val="28"/>
          <w:lang w:val="uk-UA"/>
        </w:rPr>
      </w:pPr>
      <w:r w:rsidRPr="00EB7135">
        <w:rPr>
          <w:sz w:val="28"/>
          <w:lang w:val="uk-UA"/>
        </w:rPr>
        <w:t xml:space="preserve">На утримання служби у справах дітей, відділу містобудування та архітектури, гуманітарного управління та фінансового управління використано у звітному періоді 5 229,7 </w:t>
      </w:r>
      <w:proofErr w:type="spellStart"/>
      <w:r w:rsidRPr="00EB7135">
        <w:rPr>
          <w:sz w:val="28"/>
          <w:lang w:val="uk-UA"/>
        </w:rPr>
        <w:t>тис.грн</w:t>
      </w:r>
      <w:proofErr w:type="spellEnd"/>
      <w:r w:rsidRPr="00EB7135">
        <w:rPr>
          <w:sz w:val="28"/>
          <w:lang w:val="uk-UA"/>
        </w:rPr>
        <w:t xml:space="preserve">. при плані на рік 7 560,0 </w:t>
      </w:r>
      <w:proofErr w:type="spellStart"/>
      <w:r w:rsidRPr="00EB7135">
        <w:rPr>
          <w:sz w:val="28"/>
          <w:lang w:val="uk-UA"/>
        </w:rPr>
        <w:t>тис.грн</w:t>
      </w:r>
      <w:proofErr w:type="spellEnd"/>
      <w:r w:rsidRPr="00EB7135">
        <w:rPr>
          <w:sz w:val="28"/>
          <w:lang w:val="uk-UA"/>
        </w:rPr>
        <w:t xml:space="preserve"> або 69,2 відсотків .</w:t>
      </w:r>
    </w:p>
    <w:p w14:paraId="2D13D51B" w14:textId="77777777" w:rsidR="00EB7135" w:rsidRPr="00EB7135" w:rsidRDefault="00EB7135" w:rsidP="00EB7135">
      <w:pPr>
        <w:ind w:firstLine="720"/>
        <w:jc w:val="both"/>
        <w:rPr>
          <w:sz w:val="28"/>
          <w:szCs w:val="28"/>
          <w:lang w:val="uk-UA"/>
        </w:rPr>
      </w:pPr>
      <w:r w:rsidRPr="00EB7135">
        <w:rPr>
          <w:sz w:val="28"/>
          <w:szCs w:val="28"/>
          <w:lang w:val="uk-UA"/>
        </w:rPr>
        <w:t xml:space="preserve">За загальним фондом міського бюджету на іншу діяльність у сфері державного управління використано 615,1 тис. грн., з них на реалізацію програми забезпечення відкритості в роботі міської ради,  розвитку інформаційної сфери та висвітлення діяльності Городоцької міської ради у газеті "Народна думка" на 2021-2023 роки – 84,8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>, на програму розвитку та забезпечення функціонування комунальної установи "</w:t>
      </w:r>
      <w:proofErr w:type="spellStart"/>
      <w:r w:rsidRPr="00EB7135">
        <w:rPr>
          <w:sz w:val="28"/>
          <w:szCs w:val="28"/>
          <w:lang w:val="uk-UA"/>
        </w:rPr>
        <w:t>Об"єднаний</w:t>
      </w:r>
      <w:proofErr w:type="spellEnd"/>
      <w:r w:rsidRPr="00EB7135">
        <w:rPr>
          <w:sz w:val="28"/>
          <w:szCs w:val="28"/>
          <w:lang w:val="uk-UA"/>
        </w:rPr>
        <w:t xml:space="preserve"> трудовий архів Городоцької міської ради на 2023 рік" – 530,3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 (у тому числі за рахунок субвенції з </w:t>
      </w:r>
      <w:proofErr w:type="spellStart"/>
      <w:r w:rsidRPr="00EB7135">
        <w:rPr>
          <w:sz w:val="28"/>
          <w:szCs w:val="28"/>
          <w:lang w:val="uk-UA"/>
        </w:rPr>
        <w:t>Великолюбінської</w:t>
      </w:r>
      <w:proofErr w:type="spellEnd"/>
      <w:r w:rsidRPr="00EB7135">
        <w:rPr>
          <w:sz w:val="28"/>
          <w:szCs w:val="28"/>
          <w:lang w:val="uk-UA"/>
        </w:rPr>
        <w:t xml:space="preserve"> ТГ  44,6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>).</w:t>
      </w:r>
    </w:p>
    <w:p w14:paraId="6CE32FDE" w14:textId="77777777" w:rsidR="00EB7135" w:rsidRPr="00EB7135" w:rsidRDefault="00EB7135" w:rsidP="00EB7135">
      <w:pPr>
        <w:ind w:firstLine="720"/>
        <w:jc w:val="both"/>
        <w:rPr>
          <w:sz w:val="28"/>
          <w:szCs w:val="28"/>
          <w:lang w:val="uk-UA"/>
        </w:rPr>
      </w:pPr>
    </w:p>
    <w:p w14:paraId="62B0474A" w14:textId="77777777" w:rsidR="00EB7135" w:rsidRPr="00EB7135" w:rsidRDefault="00EB7135" w:rsidP="00EB7135">
      <w:pPr>
        <w:jc w:val="center"/>
        <w:outlineLvl w:val="0"/>
        <w:rPr>
          <w:b/>
          <w:bCs/>
          <w:sz w:val="28"/>
          <w:szCs w:val="28"/>
          <w:u w:val="single"/>
        </w:rPr>
      </w:pPr>
      <w:proofErr w:type="spellStart"/>
      <w:r w:rsidRPr="00EB7135">
        <w:rPr>
          <w:b/>
          <w:bCs/>
          <w:sz w:val="28"/>
          <w:szCs w:val="28"/>
          <w:u w:val="single"/>
        </w:rPr>
        <w:t>Освіта</w:t>
      </w:r>
      <w:proofErr w:type="spellEnd"/>
      <w:r w:rsidRPr="00EB7135">
        <w:rPr>
          <w:b/>
          <w:bCs/>
          <w:sz w:val="28"/>
          <w:szCs w:val="28"/>
          <w:u w:val="single"/>
        </w:rPr>
        <w:t xml:space="preserve"> </w:t>
      </w:r>
    </w:p>
    <w:p w14:paraId="1FABD49A" w14:textId="77777777" w:rsidR="00EB7135" w:rsidRPr="00EB7135" w:rsidRDefault="00EB7135" w:rsidP="00EB7135">
      <w:pPr>
        <w:ind w:firstLine="709"/>
        <w:jc w:val="both"/>
        <w:rPr>
          <w:sz w:val="28"/>
          <w:szCs w:val="28"/>
          <w:lang w:val="uk-UA"/>
        </w:rPr>
      </w:pPr>
      <w:r w:rsidRPr="00EB7135">
        <w:rPr>
          <w:color w:val="000000"/>
          <w:szCs w:val="28"/>
          <w:lang w:val="uk-UA"/>
        </w:rPr>
        <w:tab/>
      </w:r>
      <w:r w:rsidRPr="00EB7135">
        <w:rPr>
          <w:color w:val="000000"/>
          <w:sz w:val="28"/>
          <w:szCs w:val="28"/>
          <w:lang w:val="uk-UA"/>
        </w:rPr>
        <w:t xml:space="preserve">На утримання установ освіти Городоцької територіальної громади  за ІІІ квартал 2023 року використано 175 342,9 тис. грн </w:t>
      </w:r>
      <w:r w:rsidRPr="00EB7135">
        <w:rPr>
          <w:sz w:val="28"/>
          <w:szCs w:val="28"/>
          <w:lang w:val="uk-UA"/>
        </w:rPr>
        <w:t xml:space="preserve">при плані на рік 263 176,6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 </w:t>
      </w:r>
      <w:r w:rsidRPr="00EB7135">
        <w:rPr>
          <w:color w:val="000000"/>
          <w:sz w:val="28"/>
          <w:szCs w:val="28"/>
          <w:lang w:val="uk-UA"/>
        </w:rPr>
        <w:t xml:space="preserve">або 66,6 відсотка до річних призначень із урахуванням змін, у тому числі за загальним фондом – 162 169,5 тис. грн або 67,1 відсотка, спеціальним – 13 173,5 </w:t>
      </w:r>
      <w:proofErr w:type="spellStart"/>
      <w:r w:rsidRPr="00EB7135">
        <w:rPr>
          <w:color w:val="000000"/>
          <w:sz w:val="28"/>
          <w:szCs w:val="28"/>
          <w:lang w:val="uk-UA"/>
        </w:rPr>
        <w:t>тис.грн</w:t>
      </w:r>
      <w:proofErr w:type="spellEnd"/>
      <w:r w:rsidRPr="00EB7135">
        <w:rPr>
          <w:color w:val="000000"/>
          <w:sz w:val="28"/>
          <w:szCs w:val="28"/>
          <w:lang w:val="uk-UA"/>
        </w:rPr>
        <w:t xml:space="preserve"> або 61,5 відсотка. </w:t>
      </w:r>
    </w:p>
    <w:p w14:paraId="1E07CEF2" w14:textId="77777777" w:rsidR="00EB7135" w:rsidRPr="00EB7135" w:rsidRDefault="00EB7135" w:rsidP="00EB7135">
      <w:pPr>
        <w:widowControl w:val="0"/>
        <w:tabs>
          <w:tab w:val="left" w:pos="720"/>
          <w:tab w:val="left" w:pos="5812"/>
        </w:tabs>
        <w:overflowPunct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EB7135">
        <w:rPr>
          <w:color w:val="000000"/>
          <w:sz w:val="28"/>
          <w:szCs w:val="28"/>
          <w:lang w:val="uk-UA"/>
        </w:rPr>
        <w:tab/>
        <w:t xml:space="preserve">Упродовж звітного періоду закладами освіти на заробітну плату використано </w:t>
      </w:r>
      <w:r w:rsidRPr="00EB7135">
        <w:rPr>
          <w:sz w:val="28"/>
          <w:szCs w:val="28"/>
          <w:lang w:val="uk-UA"/>
        </w:rPr>
        <w:t xml:space="preserve">137 843,5 </w:t>
      </w:r>
      <w:r w:rsidRPr="00EB7135">
        <w:rPr>
          <w:color w:val="000000"/>
          <w:sz w:val="28"/>
          <w:szCs w:val="28"/>
          <w:lang w:val="uk-UA"/>
        </w:rPr>
        <w:t xml:space="preserve">тис. грн, оплату комунальних послуг та спожитих енергоносіїв – 11 979,5 тис. грн, придбання продуктів харчування </w:t>
      </w:r>
      <w:r w:rsidRPr="00EB7135">
        <w:rPr>
          <w:rFonts w:ascii="SchoolDL" w:hAnsi="SchoolDL"/>
          <w:color w:val="000000"/>
          <w:sz w:val="28"/>
          <w:szCs w:val="28"/>
          <w:lang w:val="uk-UA"/>
        </w:rPr>
        <w:t>–</w:t>
      </w:r>
      <w:r w:rsidRPr="00EB7135">
        <w:rPr>
          <w:color w:val="000000"/>
          <w:sz w:val="28"/>
          <w:szCs w:val="28"/>
          <w:lang w:val="uk-UA"/>
        </w:rPr>
        <w:t xml:space="preserve"> </w:t>
      </w:r>
      <w:r w:rsidRPr="00EB7135">
        <w:rPr>
          <w:sz w:val="28"/>
          <w:szCs w:val="28"/>
          <w:lang w:val="uk-UA"/>
        </w:rPr>
        <w:t xml:space="preserve">4 282,8 </w:t>
      </w:r>
      <w:r w:rsidRPr="00EB7135">
        <w:rPr>
          <w:color w:val="000000"/>
          <w:sz w:val="28"/>
          <w:szCs w:val="28"/>
          <w:lang w:val="uk-UA"/>
        </w:rPr>
        <w:t>тис. грн, використання товарів та послуг – 7 924,7 тис. грн.</w:t>
      </w:r>
    </w:p>
    <w:p w14:paraId="2C9AD9D4" w14:textId="77777777" w:rsidR="00EB7135" w:rsidRPr="00EB7135" w:rsidRDefault="00EB7135" w:rsidP="00EB7135">
      <w:pPr>
        <w:widowControl w:val="0"/>
        <w:tabs>
          <w:tab w:val="left" w:pos="720"/>
          <w:tab w:val="left" w:pos="5812"/>
        </w:tabs>
        <w:overflowPunct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EB7135">
        <w:rPr>
          <w:rFonts w:ascii="SchoolDL" w:hAnsi="SchoolDL"/>
          <w:sz w:val="28"/>
          <w:szCs w:val="28"/>
        </w:rPr>
        <w:t xml:space="preserve">          По </w:t>
      </w:r>
      <w:proofErr w:type="spellStart"/>
      <w:r w:rsidRPr="00EB7135">
        <w:rPr>
          <w:rFonts w:ascii="SchoolDL" w:hAnsi="SchoolDL"/>
          <w:sz w:val="28"/>
          <w:szCs w:val="28"/>
        </w:rPr>
        <w:t>спеціальному</w:t>
      </w:r>
      <w:proofErr w:type="spellEnd"/>
      <w:r w:rsidRPr="00EB7135">
        <w:rPr>
          <w:rFonts w:ascii="SchoolDL" w:hAnsi="SchoolDL"/>
          <w:sz w:val="28"/>
          <w:szCs w:val="28"/>
        </w:rPr>
        <w:t xml:space="preserve"> фонду по </w:t>
      </w:r>
      <w:proofErr w:type="spellStart"/>
      <w:r w:rsidRPr="00EB7135">
        <w:rPr>
          <w:rFonts w:ascii="SchoolDL" w:hAnsi="SchoolDL"/>
          <w:sz w:val="28"/>
          <w:szCs w:val="28"/>
        </w:rPr>
        <w:t>галузі</w:t>
      </w:r>
      <w:proofErr w:type="spellEnd"/>
      <w:r w:rsidRPr="00EB7135">
        <w:rPr>
          <w:rFonts w:ascii="SchoolDL" w:hAnsi="SchoolDL"/>
          <w:sz w:val="28"/>
          <w:szCs w:val="28"/>
        </w:rPr>
        <w:t xml:space="preserve"> </w:t>
      </w:r>
      <w:proofErr w:type="spellStart"/>
      <w:r w:rsidRPr="00EB7135">
        <w:rPr>
          <w:rFonts w:ascii="SchoolDL" w:hAnsi="SchoolDL"/>
          <w:sz w:val="28"/>
          <w:szCs w:val="28"/>
        </w:rPr>
        <w:t>освіти</w:t>
      </w:r>
      <w:proofErr w:type="spellEnd"/>
      <w:r w:rsidRPr="00EB7135">
        <w:rPr>
          <w:rFonts w:ascii="SchoolDL" w:hAnsi="SchoolDL"/>
          <w:sz w:val="28"/>
          <w:szCs w:val="28"/>
        </w:rPr>
        <w:t xml:space="preserve"> проведено </w:t>
      </w:r>
      <w:proofErr w:type="spellStart"/>
      <w:r w:rsidRPr="00EB7135">
        <w:rPr>
          <w:rFonts w:ascii="SchoolDL" w:hAnsi="SchoolDL"/>
          <w:sz w:val="28"/>
          <w:szCs w:val="28"/>
        </w:rPr>
        <w:t>видатки</w:t>
      </w:r>
      <w:proofErr w:type="spellEnd"/>
      <w:r w:rsidRPr="00EB7135">
        <w:rPr>
          <w:rFonts w:ascii="SchoolDL" w:hAnsi="SchoolDL"/>
          <w:sz w:val="28"/>
          <w:szCs w:val="28"/>
        </w:rPr>
        <w:t xml:space="preserve"> в </w:t>
      </w:r>
      <w:proofErr w:type="spellStart"/>
      <w:r w:rsidRPr="00EB7135">
        <w:rPr>
          <w:rFonts w:ascii="SchoolDL" w:hAnsi="SchoolDL"/>
          <w:sz w:val="28"/>
          <w:szCs w:val="28"/>
        </w:rPr>
        <w:t>сумі</w:t>
      </w:r>
      <w:proofErr w:type="spellEnd"/>
      <w:r w:rsidRPr="00EB7135">
        <w:rPr>
          <w:rFonts w:ascii="SchoolDL" w:hAnsi="SchoolDL"/>
          <w:sz w:val="28"/>
          <w:szCs w:val="28"/>
        </w:rPr>
        <w:t xml:space="preserve"> 13 173,5 </w:t>
      </w:r>
      <w:proofErr w:type="spellStart"/>
      <w:r w:rsidRPr="00EB7135">
        <w:rPr>
          <w:rFonts w:ascii="SchoolDL" w:hAnsi="SchoolDL"/>
          <w:sz w:val="28"/>
          <w:szCs w:val="28"/>
        </w:rPr>
        <w:t>тис.грн</w:t>
      </w:r>
      <w:proofErr w:type="spellEnd"/>
      <w:r w:rsidRPr="00EB7135">
        <w:rPr>
          <w:rFonts w:ascii="SchoolDL" w:hAnsi="SchoolDL"/>
          <w:sz w:val="28"/>
          <w:szCs w:val="28"/>
        </w:rPr>
        <w:t xml:space="preserve">, з них на </w:t>
      </w:r>
      <w:r w:rsidRPr="00EB7135">
        <w:rPr>
          <w:color w:val="000000"/>
          <w:sz w:val="28"/>
          <w:szCs w:val="28"/>
          <w:lang w:val="uk-UA"/>
        </w:rPr>
        <w:t xml:space="preserve">придбання продуктів харчування </w:t>
      </w:r>
      <w:r w:rsidRPr="00EB7135">
        <w:rPr>
          <w:rFonts w:ascii="SchoolDL" w:hAnsi="SchoolDL"/>
          <w:color w:val="000000"/>
          <w:sz w:val="28"/>
          <w:szCs w:val="28"/>
          <w:lang w:val="uk-UA"/>
        </w:rPr>
        <w:t>–</w:t>
      </w:r>
      <w:r w:rsidRPr="00EB7135">
        <w:rPr>
          <w:color w:val="000000"/>
          <w:sz w:val="28"/>
          <w:szCs w:val="28"/>
          <w:lang w:val="uk-UA"/>
        </w:rPr>
        <w:t xml:space="preserve"> </w:t>
      </w:r>
      <w:r w:rsidRPr="00EB7135">
        <w:rPr>
          <w:sz w:val="28"/>
          <w:szCs w:val="28"/>
          <w:lang w:val="uk-UA"/>
        </w:rPr>
        <w:t xml:space="preserve">3 001,4 </w:t>
      </w:r>
      <w:r w:rsidRPr="00EB7135">
        <w:rPr>
          <w:color w:val="000000"/>
          <w:sz w:val="28"/>
          <w:szCs w:val="28"/>
          <w:lang w:val="uk-UA"/>
        </w:rPr>
        <w:t xml:space="preserve">тис. грн, використання товарів та послуг – 691,5 </w:t>
      </w:r>
      <w:proofErr w:type="spellStart"/>
      <w:r w:rsidRPr="00EB7135">
        <w:rPr>
          <w:color w:val="000000"/>
          <w:sz w:val="28"/>
          <w:szCs w:val="28"/>
          <w:lang w:val="uk-UA"/>
        </w:rPr>
        <w:t>тис.грн</w:t>
      </w:r>
      <w:proofErr w:type="spellEnd"/>
      <w:r w:rsidRPr="00EB7135">
        <w:rPr>
          <w:color w:val="000000"/>
          <w:sz w:val="28"/>
          <w:szCs w:val="28"/>
          <w:lang w:val="uk-UA"/>
        </w:rPr>
        <w:t xml:space="preserve"> тис. грн.,  придбання обладнання – 3 171,3 </w:t>
      </w:r>
      <w:proofErr w:type="spellStart"/>
      <w:r w:rsidRPr="00EB7135">
        <w:rPr>
          <w:color w:val="000000"/>
          <w:sz w:val="28"/>
          <w:szCs w:val="28"/>
          <w:lang w:val="uk-UA"/>
        </w:rPr>
        <w:t>тис.грн</w:t>
      </w:r>
      <w:proofErr w:type="spellEnd"/>
      <w:r w:rsidRPr="00EB7135">
        <w:rPr>
          <w:color w:val="000000"/>
          <w:sz w:val="28"/>
          <w:szCs w:val="28"/>
          <w:lang w:val="uk-UA"/>
        </w:rPr>
        <w:t xml:space="preserve">, капітальний ремонт – 5 916,2 </w:t>
      </w:r>
      <w:proofErr w:type="spellStart"/>
      <w:r w:rsidRPr="00EB7135">
        <w:rPr>
          <w:color w:val="000000"/>
          <w:sz w:val="28"/>
          <w:szCs w:val="28"/>
          <w:lang w:val="uk-UA"/>
        </w:rPr>
        <w:t>тис.грн</w:t>
      </w:r>
      <w:proofErr w:type="spellEnd"/>
      <w:r w:rsidRPr="00EB7135">
        <w:rPr>
          <w:color w:val="000000"/>
          <w:sz w:val="28"/>
          <w:szCs w:val="28"/>
          <w:lang w:val="uk-UA"/>
        </w:rPr>
        <w:t>.</w:t>
      </w:r>
    </w:p>
    <w:p w14:paraId="4BA37188" w14:textId="77777777" w:rsidR="00EB7135" w:rsidRPr="00EB7135" w:rsidRDefault="00EB7135" w:rsidP="00EB7135">
      <w:pPr>
        <w:widowControl w:val="0"/>
        <w:tabs>
          <w:tab w:val="left" w:pos="720"/>
          <w:tab w:val="left" w:pos="5812"/>
        </w:tabs>
        <w:overflowPunct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14:paraId="58474E3D" w14:textId="77777777" w:rsidR="00EB7135" w:rsidRPr="00EB7135" w:rsidRDefault="00EB7135" w:rsidP="00EB7135">
      <w:pPr>
        <w:widowControl w:val="0"/>
        <w:tabs>
          <w:tab w:val="left" w:pos="720"/>
          <w:tab w:val="left" w:pos="5812"/>
        </w:tabs>
        <w:overflowPunct w:val="0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  <w:proofErr w:type="spellStart"/>
      <w:r w:rsidRPr="00EB7135">
        <w:rPr>
          <w:rFonts w:ascii="SchoolDL" w:hAnsi="SchoolDL"/>
          <w:b/>
          <w:bCs/>
          <w:sz w:val="28"/>
          <w:szCs w:val="28"/>
          <w:u w:val="single"/>
        </w:rPr>
        <w:t>Охорона</w:t>
      </w:r>
      <w:proofErr w:type="spellEnd"/>
      <w:r w:rsidRPr="00EB7135">
        <w:rPr>
          <w:rFonts w:ascii="SchoolDL" w:hAnsi="SchoolDL"/>
          <w:b/>
          <w:bCs/>
          <w:sz w:val="28"/>
          <w:szCs w:val="28"/>
          <w:u w:val="single"/>
        </w:rPr>
        <w:t xml:space="preserve"> </w:t>
      </w:r>
      <w:proofErr w:type="spellStart"/>
      <w:r w:rsidRPr="00EB7135">
        <w:rPr>
          <w:rFonts w:ascii="SchoolDL" w:hAnsi="SchoolDL"/>
          <w:b/>
          <w:bCs/>
          <w:sz w:val="28"/>
          <w:szCs w:val="28"/>
          <w:u w:val="single"/>
        </w:rPr>
        <w:t>здоров’я</w:t>
      </w:r>
      <w:proofErr w:type="spellEnd"/>
    </w:p>
    <w:p w14:paraId="42916036" w14:textId="77777777" w:rsidR="00EB7135" w:rsidRPr="00EB7135" w:rsidRDefault="00EB7135" w:rsidP="00EB7135">
      <w:pPr>
        <w:ind w:firstLine="709"/>
        <w:jc w:val="both"/>
        <w:rPr>
          <w:sz w:val="28"/>
          <w:szCs w:val="28"/>
          <w:lang w:val="uk-UA"/>
        </w:rPr>
      </w:pPr>
      <w:r w:rsidRPr="00EB7135">
        <w:rPr>
          <w:color w:val="000000"/>
          <w:sz w:val="28"/>
          <w:szCs w:val="28"/>
          <w:lang w:val="uk-UA"/>
        </w:rPr>
        <w:t xml:space="preserve">Для утримання установ охорони здоров’я Городоцької територіальної громади  та реалізацію галузевих програм використано 17 945,5 тис. грн </w:t>
      </w:r>
      <w:r w:rsidRPr="00EB7135">
        <w:rPr>
          <w:sz w:val="28"/>
          <w:szCs w:val="28"/>
          <w:lang w:val="uk-UA"/>
        </w:rPr>
        <w:t xml:space="preserve">при плані на рік 31 209,9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color w:val="000000"/>
          <w:sz w:val="28"/>
          <w:szCs w:val="28"/>
          <w:lang w:val="uk-UA"/>
        </w:rPr>
        <w:t xml:space="preserve"> або 57,5 відсотки</w:t>
      </w:r>
      <w:r w:rsidRPr="00EB7135">
        <w:rPr>
          <w:b/>
          <w:color w:val="000000"/>
          <w:sz w:val="28"/>
          <w:szCs w:val="28"/>
          <w:lang w:val="uk-UA"/>
        </w:rPr>
        <w:t xml:space="preserve"> </w:t>
      </w:r>
      <w:r w:rsidRPr="00EB7135">
        <w:rPr>
          <w:color w:val="000000"/>
          <w:sz w:val="28"/>
          <w:szCs w:val="28"/>
          <w:lang w:val="uk-UA"/>
        </w:rPr>
        <w:t xml:space="preserve">до уточнених річних призначень </w:t>
      </w:r>
      <w:r w:rsidRPr="00EB7135">
        <w:rPr>
          <w:sz w:val="28"/>
          <w:szCs w:val="28"/>
          <w:lang w:val="uk-UA"/>
        </w:rPr>
        <w:t xml:space="preserve">. </w:t>
      </w:r>
    </w:p>
    <w:p w14:paraId="5E24E097" w14:textId="77777777" w:rsidR="00EB7135" w:rsidRPr="00EB7135" w:rsidRDefault="00EB7135" w:rsidP="00EB7135">
      <w:pPr>
        <w:ind w:firstLine="540"/>
        <w:jc w:val="both"/>
        <w:rPr>
          <w:sz w:val="28"/>
          <w:szCs w:val="28"/>
          <w:lang w:val="uk-UA"/>
        </w:rPr>
      </w:pPr>
      <w:r w:rsidRPr="00EB7135">
        <w:rPr>
          <w:sz w:val="28"/>
          <w:szCs w:val="28"/>
          <w:lang w:val="uk-UA"/>
        </w:rPr>
        <w:t xml:space="preserve">По загальному фонду проведено видатки в сумі 16 896,0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. </w:t>
      </w:r>
      <w:r w:rsidRPr="00EB7135">
        <w:rPr>
          <w:bCs/>
          <w:sz w:val="28"/>
          <w:szCs w:val="28"/>
          <w:lang w:val="uk-UA"/>
        </w:rPr>
        <w:t>Відповідно до угод, укладених між головами місцевих рад, доходи загального фонду</w:t>
      </w:r>
      <w:r w:rsidRPr="00EB7135">
        <w:rPr>
          <w:sz w:val="28"/>
          <w:szCs w:val="28"/>
          <w:lang w:val="uk-UA"/>
        </w:rPr>
        <w:t xml:space="preserve"> міського бюджету збільшено за рахунок трансфертів </w:t>
      </w:r>
      <w:r w:rsidRPr="00EB7135">
        <w:rPr>
          <w:bCs/>
          <w:sz w:val="28"/>
          <w:szCs w:val="28"/>
          <w:lang w:val="uk-UA"/>
        </w:rPr>
        <w:t xml:space="preserve">з бюджету </w:t>
      </w:r>
      <w:proofErr w:type="spellStart"/>
      <w:r w:rsidRPr="00EB7135">
        <w:rPr>
          <w:bCs/>
          <w:sz w:val="28"/>
          <w:szCs w:val="28"/>
          <w:lang w:val="uk-UA"/>
        </w:rPr>
        <w:t>Великолюбінської</w:t>
      </w:r>
      <w:proofErr w:type="spellEnd"/>
      <w:r w:rsidRPr="00EB7135">
        <w:rPr>
          <w:bCs/>
          <w:sz w:val="28"/>
          <w:szCs w:val="28"/>
          <w:lang w:val="uk-UA"/>
        </w:rPr>
        <w:t xml:space="preserve"> </w:t>
      </w:r>
      <w:r w:rsidRPr="00EB7135">
        <w:rPr>
          <w:sz w:val="28"/>
          <w:szCs w:val="28"/>
          <w:lang w:val="uk-UA"/>
        </w:rPr>
        <w:t xml:space="preserve">територіальної громади , отримано іншу субвенцію в сумі </w:t>
      </w:r>
      <w:r w:rsidRPr="00EB7135">
        <w:rPr>
          <w:sz w:val="28"/>
          <w:szCs w:val="28"/>
          <w:lang w:val="uk-UA"/>
        </w:rPr>
        <w:lastRenderedPageBreak/>
        <w:t xml:space="preserve">202,9 тис. грн. Зазначені кошти виділені для забезпечення поточних видатків функціонування КНП „Городоцька ЦЛ” та пільгові медикаменти населенню.  </w:t>
      </w:r>
    </w:p>
    <w:p w14:paraId="47C8ED0D" w14:textId="77777777" w:rsidR="00EB7135" w:rsidRPr="00EB7135" w:rsidRDefault="00EB7135" w:rsidP="00EB7135">
      <w:pPr>
        <w:widowControl w:val="0"/>
        <w:tabs>
          <w:tab w:val="center" w:pos="9017"/>
          <w:tab w:val="center" w:pos="10070"/>
          <w:tab w:val="center" w:pos="11117"/>
          <w:tab w:val="right" w:pos="13480"/>
          <w:tab w:val="left" w:pos="13570"/>
        </w:tabs>
        <w:autoSpaceDE w:val="0"/>
        <w:autoSpaceDN w:val="0"/>
        <w:adjustRightInd w:val="0"/>
        <w:spacing w:before="21"/>
        <w:rPr>
          <w:color w:val="000000"/>
          <w:sz w:val="28"/>
          <w:szCs w:val="28"/>
          <w:lang w:val="uk-UA"/>
        </w:rPr>
      </w:pPr>
      <w:r w:rsidRPr="00EB7135">
        <w:rPr>
          <w:sz w:val="28"/>
          <w:szCs w:val="28"/>
          <w:lang w:val="uk-UA"/>
        </w:rPr>
        <w:t xml:space="preserve">        По спеціальному фонду проведено видатки в сумі 1 049,5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 (придбання електрокардіографа, лампи операційні, дефібрилятор і </w:t>
      </w:r>
      <w:proofErr w:type="spellStart"/>
      <w:r w:rsidRPr="00EB7135">
        <w:rPr>
          <w:sz w:val="28"/>
          <w:szCs w:val="28"/>
          <w:lang w:val="uk-UA"/>
        </w:rPr>
        <w:t>ін</w:t>
      </w:r>
      <w:proofErr w:type="spellEnd"/>
      <w:r w:rsidRPr="00EB7135">
        <w:rPr>
          <w:sz w:val="28"/>
          <w:szCs w:val="28"/>
          <w:lang w:val="uk-UA"/>
        </w:rPr>
        <w:t xml:space="preserve">..медичне обладнання, </w:t>
      </w:r>
      <w:proofErr w:type="spellStart"/>
      <w:r w:rsidRPr="00EB7135">
        <w:rPr>
          <w:sz w:val="28"/>
          <w:szCs w:val="28"/>
          <w:lang w:val="uk-UA"/>
        </w:rPr>
        <w:t>кап.ремонт</w:t>
      </w:r>
      <w:proofErr w:type="spellEnd"/>
      <w:r w:rsidRPr="00EB7135">
        <w:rPr>
          <w:sz w:val="28"/>
          <w:szCs w:val="28"/>
          <w:lang w:val="uk-UA"/>
        </w:rPr>
        <w:t xml:space="preserve"> для КНП «Городоцька ЦЛ» та КНП «Городоцький ЦПМСД»)</w:t>
      </w:r>
      <w:r w:rsidRPr="00EB7135">
        <w:rPr>
          <w:color w:val="000000"/>
          <w:sz w:val="28"/>
          <w:szCs w:val="28"/>
          <w:lang w:val="uk-UA"/>
        </w:rPr>
        <w:t>.</w:t>
      </w:r>
    </w:p>
    <w:p w14:paraId="023AF0A8" w14:textId="77777777" w:rsidR="00EB7135" w:rsidRPr="00EB7135" w:rsidRDefault="00EB7135" w:rsidP="00EB7135">
      <w:pPr>
        <w:widowControl w:val="0"/>
        <w:tabs>
          <w:tab w:val="center" w:pos="9017"/>
          <w:tab w:val="center" w:pos="10070"/>
          <w:tab w:val="center" w:pos="11117"/>
          <w:tab w:val="right" w:pos="13480"/>
          <w:tab w:val="left" w:pos="13570"/>
        </w:tabs>
        <w:autoSpaceDE w:val="0"/>
        <w:autoSpaceDN w:val="0"/>
        <w:adjustRightInd w:val="0"/>
        <w:spacing w:before="21"/>
        <w:rPr>
          <w:color w:val="000000"/>
          <w:sz w:val="28"/>
          <w:szCs w:val="28"/>
          <w:lang w:val="uk-UA"/>
        </w:rPr>
      </w:pPr>
    </w:p>
    <w:p w14:paraId="2A2F03D9" w14:textId="77777777" w:rsidR="00EB7135" w:rsidRPr="00EB7135" w:rsidRDefault="00EB7135" w:rsidP="00EB7135">
      <w:pPr>
        <w:jc w:val="center"/>
        <w:outlineLvl w:val="0"/>
        <w:rPr>
          <w:b/>
          <w:bCs/>
          <w:sz w:val="28"/>
          <w:szCs w:val="28"/>
          <w:u w:val="single"/>
          <w:lang w:val="uk-UA"/>
        </w:rPr>
      </w:pPr>
    </w:p>
    <w:p w14:paraId="68B352C1" w14:textId="77777777" w:rsidR="00EB7135" w:rsidRPr="00EB7135" w:rsidRDefault="00EB7135" w:rsidP="00EB7135">
      <w:pPr>
        <w:jc w:val="center"/>
        <w:outlineLvl w:val="0"/>
        <w:rPr>
          <w:b/>
          <w:bCs/>
          <w:sz w:val="28"/>
          <w:szCs w:val="28"/>
          <w:u w:val="single"/>
          <w:lang w:val="uk-UA"/>
        </w:rPr>
      </w:pPr>
    </w:p>
    <w:p w14:paraId="427AAC6D" w14:textId="77777777" w:rsidR="00EB7135" w:rsidRPr="00EB7135" w:rsidRDefault="00EB7135" w:rsidP="00EB7135">
      <w:pPr>
        <w:jc w:val="center"/>
        <w:outlineLvl w:val="0"/>
        <w:rPr>
          <w:b/>
          <w:bCs/>
          <w:sz w:val="28"/>
          <w:szCs w:val="28"/>
          <w:u w:val="single"/>
          <w:lang w:val="uk-UA"/>
        </w:rPr>
      </w:pPr>
    </w:p>
    <w:p w14:paraId="7735A42A" w14:textId="77777777" w:rsidR="00EB7135" w:rsidRPr="00EB7135" w:rsidRDefault="00EB7135" w:rsidP="00EB7135">
      <w:pPr>
        <w:jc w:val="center"/>
        <w:outlineLvl w:val="0"/>
        <w:rPr>
          <w:b/>
          <w:bCs/>
          <w:sz w:val="28"/>
          <w:szCs w:val="28"/>
          <w:u w:val="single"/>
          <w:lang w:val="uk-UA"/>
        </w:rPr>
      </w:pPr>
      <w:r w:rsidRPr="00EB7135">
        <w:rPr>
          <w:b/>
          <w:bCs/>
          <w:sz w:val="28"/>
          <w:szCs w:val="28"/>
          <w:u w:val="single"/>
          <w:lang w:val="uk-UA"/>
        </w:rPr>
        <w:t>Соціальний захист</w:t>
      </w:r>
    </w:p>
    <w:p w14:paraId="5FE7E5E7" w14:textId="77777777" w:rsidR="00EB7135" w:rsidRPr="00EB7135" w:rsidRDefault="00EB7135" w:rsidP="00EB7135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EB7135">
        <w:rPr>
          <w:color w:val="000000"/>
          <w:sz w:val="28"/>
          <w:szCs w:val="28"/>
          <w:lang w:val="uk-UA"/>
        </w:rPr>
        <w:t>На соціальний захист та соціальне забезпечення</w:t>
      </w:r>
      <w:r w:rsidRPr="00EB7135">
        <w:rPr>
          <w:b/>
          <w:color w:val="000000"/>
          <w:sz w:val="28"/>
          <w:szCs w:val="28"/>
          <w:lang w:val="uk-UA"/>
        </w:rPr>
        <w:t xml:space="preserve"> </w:t>
      </w:r>
      <w:r w:rsidRPr="00EB7135">
        <w:rPr>
          <w:bCs/>
          <w:color w:val="000000"/>
          <w:sz w:val="28"/>
          <w:szCs w:val="28"/>
          <w:lang w:val="uk-UA"/>
        </w:rPr>
        <w:t xml:space="preserve">використано у </w:t>
      </w:r>
      <w:r w:rsidRPr="00EB7135">
        <w:rPr>
          <w:color w:val="000000"/>
          <w:sz w:val="28"/>
          <w:szCs w:val="28"/>
          <w:lang w:val="uk-UA"/>
        </w:rPr>
        <w:t xml:space="preserve">першому півріччі </w:t>
      </w:r>
      <w:r w:rsidRPr="00EB7135">
        <w:rPr>
          <w:bCs/>
          <w:color w:val="000000"/>
          <w:sz w:val="28"/>
          <w:szCs w:val="28"/>
          <w:lang w:val="uk-UA"/>
        </w:rPr>
        <w:t xml:space="preserve">2023 року </w:t>
      </w:r>
      <w:r w:rsidRPr="00EB7135">
        <w:rPr>
          <w:color w:val="000000"/>
          <w:sz w:val="28"/>
          <w:szCs w:val="28"/>
        </w:rPr>
        <w:t>13 411,2</w:t>
      </w:r>
      <w:r w:rsidRPr="00EB7135">
        <w:rPr>
          <w:color w:val="000000"/>
          <w:sz w:val="28"/>
          <w:szCs w:val="28"/>
          <w:lang w:val="uk-UA"/>
        </w:rPr>
        <w:t xml:space="preserve"> тис. грн </w:t>
      </w:r>
      <w:r w:rsidRPr="00EB7135">
        <w:rPr>
          <w:sz w:val="28"/>
          <w:szCs w:val="28"/>
          <w:lang w:val="uk-UA"/>
        </w:rPr>
        <w:t xml:space="preserve">при плані на рік 21 165,0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color w:val="000000"/>
          <w:sz w:val="28"/>
          <w:szCs w:val="28"/>
          <w:lang w:val="uk-UA"/>
        </w:rPr>
        <w:t xml:space="preserve"> або 63,4 відсотка до уточнених річних призначень. </w:t>
      </w:r>
    </w:p>
    <w:p w14:paraId="5E6BB87E" w14:textId="77777777" w:rsidR="00EB7135" w:rsidRPr="00EB7135" w:rsidRDefault="00EB7135" w:rsidP="00EB7135">
      <w:pPr>
        <w:ind w:firstLine="720"/>
        <w:jc w:val="both"/>
        <w:rPr>
          <w:sz w:val="28"/>
          <w:szCs w:val="28"/>
        </w:rPr>
      </w:pPr>
      <w:r w:rsidRPr="00EB7135">
        <w:rPr>
          <w:sz w:val="28"/>
          <w:szCs w:val="28"/>
        </w:rPr>
        <w:t xml:space="preserve">На </w:t>
      </w:r>
      <w:proofErr w:type="spellStart"/>
      <w:r w:rsidRPr="00EB7135">
        <w:rPr>
          <w:sz w:val="28"/>
          <w:szCs w:val="28"/>
        </w:rPr>
        <w:t>утримання</w:t>
      </w:r>
      <w:proofErr w:type="spellEnd"/>
      <w:r w:rsidRPr="00EB7135">
        <w:rPr>
          <w:sz w:val="28"/>
          <w:szCs w:val="28"/>
        </w:rPr>
        <w:t xml:space="preserve"> центру </w:t>
      </w:r>
      <w:proofErr w:type="spellStart"/>
      <w:r w:rsidRPr="00EB7135">
        <w:rPr>
          <w:sz w:val="28"/>
          <w:szCs w:val="28"/>
        </w:rPr>
        <w:t>надання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соціальних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послуг</w:t>
      </w:r>
      <w:proofErr w:type="spellEnd"/>
      <w:r w:rsidRPr="00EB7135">
        <w:rPr>
          <w:sz w:val="28"/>
          <w:szCs w:val="28"/>
        </w:rPr>
        <w:t xml:space="preserve"> направлено 7 997,4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. при </w:t>
      </w:r>
      <w:proofErr w:type="spellStart"/>
      <w:r w:rsidRPr="00EB7135">
        <w:rPr>
          <w:sz w:val="28"/>
          <w:szCs w:val="28"/>
        </w:rPr>
        <w:t>уточненому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плані</w:t>
      </w:r>
      <w:proofErr w:type="spellEnd"/>
      <w:r w:rsidRPr="00EB7135">
        <w:rPr>
          <w:sz w:val="28"/>
          <w:szCs w:val="28"/>
        </w:rPr>
        <w:t xml:space="preserve"> на </w:t>
      </w:r>
      <w:proofErr w:type="spellStart"/>
      <w:r w:rsidRPr="00EB7135">
        <w:rPr>
          <w:sz w:val="28"/>
          <w:szCs w:val="28"/>
        </w:rPr>
        <w:t>рік</w:t>
      </w:r>
      <w:proofErr w:type="spellEnd"/>
      <w:r w:rsidRPr="00EB7135">
        <w:rPr>
          <w:sz w:val="28"/>
          <w:szCs w:val="28"/>
        </w:rPr>
        <w:t xml:space="preserve"> 12 651,4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. </w:t>
      </w:r>
      <w:proofErr w:type="spellStart"/>
      <w:r w:rsidRPr="00EB7135">
        <w:rPr>
          <w:sz w:val="28"/>
          <w:szCs w:val="28"/>
        </w:rPr>
        <w:t>або</w:t>
      </w:r>
      <w:proofErr w:type="spellEnd"/>
      <w:r w:rsidRPr="00EB7135">
        <w:rPr>
          <w:sz w:val="28"/>
          <w:szCs w:val="28"/>
        </w:rPr>
        <w:t xml:space="preserve"> 63,2  </w:t>
      </w:r>
      <w:proofErr w:type="spellStart"/>
      <w:r w:rsidRPr="00EB7135">
        <w:rPr>
          <w:sz w:val="28"/>
          <w:szCs w:val="28"/>
        </w:rPr>
        <w:t>відсотка</w:t>
      </w:r>
      <w:proofErr w:type="spellEnd"/>
      <w:r w:rsidRPr="00EB7135">
        <w:rPr>
          <w:sz w:val="28"/>
          <w:szCs w:val="28"/>
        </w:rPr>
        <w:t xml:space="preserve"> (у тому </w:t>
      </w:r>
      <w:proofErr w:type="spellStart"/>
      <w:r w:rsidRPr="00EB7135">
        <w:rPr>
          <w:sz w:val="28"/>
          <w:szCs w:val="28"/>
        </w:rPr>
        <w:t>числі</w:t>
      </w:r>
      <w:proofErr w:type="spellEnd"/>
      <w:r w:rsidRPr="00EB7135">
        <w:rPr>
          <w:sz w:val="28"/>
          <w:szCs w:val="28"/>
        </w:rPr>
        <w:t xml:space="preserve"> за </w:t>
      </w:r>
      <w:proofErr w:type="spellStart"/>
      <w:r w:rsidRPr="00EB7135">
        <w:rPr>
          <w:sz w:val="28"/>
          <w:szCs w:val="28"/>
        </w:rPr>
        <w:t>рахунок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субвенції</w:t>
      </w:r>
      <w:proofErr w:type="spellEnd"/>
      <w:r w:rsidRPr="00EB7135">
        <w:rPr>
          <w:sz w:val="28"/>
          <w:szCs w:val="28"/>
        </w:rPr>
        <w:t xml:space="preserve"> з </w:t>
      </w:r>
      <w:proofErr w:type="spellStart"/>
      <w:r w:rsidRPr="00EB7135">
        <w:rPr>
          <w:sz w:val="28"/>
          <w:szCs w:val="28"/>
        </w:rPr>
        <w:t>Великолюбінської</w:t>
      </w:r>
      <w:proofErr w:type="spellEnd"/>
      <w:r w:rsidRPr="00EB7135">
        <w:rPr>
          <w:sz w:val="28"/>
          <w:szCs w:val="28"/>
        </w:rPr>
        <w:t xml:space="preserve"> ТГ  256.7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>).</w:t>
      </w:r>
    </w:p>
    <w:p w14:paraId="659190FD" w14:textId="77777777" w:rsidR="00EB7135" w:rsidRPr="00EB7135" w:rsidRDefault="00EB7135" w:rsidP="00EB7135">
      <w:pPr>
        <w:jc w:val="both"/>
        <w:rPr>
          <w:sz w:val="28"/>
          <w:szCs w:val="28"/>
          <w:lang w:val="uk-UA"/>
        </w:rPr>
      </w:pPr>
      <w:r w:rsidRPr="00EB7135">
        <w:rPr>
          <w:sz w:val="28"/>
          <w:szCs w:val="28"/>
        </w:rPr>
        <w:t xml:space="preserve">          На </w:t>
      </w:r>
      <w:proofErr w:type="spellStart"/>
      <w:r w:rsidRPr="00EB7135">
        <w:rPr>
          <w:sz w:val="28"/>
          <w:szCs w:val="28"/>
        </w:rPr>
        <w:t>надання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пільг</w:t>
      </w:r>
      <w:proofErr w:type="spellEnd"/>
      <w:r w:rsidRPr="00EB7135">
        <w:rPr>
          <w:sz w:val="28"/>
          <w:szCs w:val="28"/>
        </w:rPr>
        <w:t xml:space="preserve"> з оплати </w:t>
      </w:r>
      <w:proofErr w:type="spellStart"/>
      <w:r w:rsidRPr="00EB7135">
        <w:rPr>
          <w:sz w:val="28"/>
          <w:szCs w:val="28"/>
        </w:rPr>
        <w:t>послуг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зв`язку</w:t>
      </w:r>
      <w:proofErr w:type="spellEnd"/>
      <w:r w:rsidRPr="00EB7135">
        <w:rPr>
          <w:sz w:val="28"/>
          <w:szCs w:val="28"/>
        </w:rPr>
        <w:t xml:space="preserve">, </w:t>
      </w:r>
      <w:proofErr w:type="spellStart"/>
      <w:r w:rsidRPr="00EB7135">
        <w:rPr>
          <w:sz w:val="28"/>
          <w:szCs w:val="28"/>
        </w:rPr>
        <w:t>інших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передбачених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законодавством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пільг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окремим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категоріям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громадян</w:t>
      </w:r>
      <w:proofErr w:type="spellEnd"/>
      <w:r w:rsidRPr="00EB7135">
        <w:rPr>
          <w:sz w:val="28"/>
          <w:szCs w:val="28"/>
        </w:rPr>
        <w:t xml:space="preserve"> та </w:t>
      </w:r>
      <w:proofErr w:type="spellStart"/>
      <w:r w:rsidRPr="00EB7135">
        <w:rPr>
          <w:sz w:val="28"/>
          <w:szCs w:val="28"/>
        </w:rPr>
        <w:t>компенсації</w:t>
      </w:r>
      <w:proofErr w:type="spellEnd"/>
      <w:r w:rsidRPr="00EB7135">
        <w:rPr>
          <w:sz w:val="28"/>
          <w:szCs w:val="28"/>
        </w:rPr>
        <w:t xml:space="preserve"> за </w:t>
      </w:r>
      <w:proofErr w:type="spellStart"/>
      <w:r w:rsidRPr="00EB7135">
        <w:rPr>
          <w:sz w:val="28"/>
          <w:szCs w:val="28"/>
        </w:rPr>
        <w:t>пільговий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проїзд</w:t>
      </w:r>
      <w:proofErr w:type="spellEnd"/>
      <w:r w:rsidRPr="00EB7135">
        <w:rPr>
          <w:sz w:val="28"/>
          <w:szCs w:val="28"/>
        </w:rPr>
        <w:t xml:space="preserve">  направлено 253,1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. при  </w:t>
      </w:r>
      <w:proofErr w:type="spellStart"/>
      <w:r w:rsidRPr="00EB7135">
        <w:rPr>
          <w:sz w:val="28"/>
          <w:szCs w:val="28"/>
        </w:rPr>
        <w:t>уточненому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плані</w:t>
      </w:r>
      <w:proofErr w:type="spellEnd"/>
      <w:r w:rsidRPr="00EB7135">
        <w:rPr>
          <w:sz w:val="28"/>
          <w:szCs w:val="28"/>
        </w:rPr>
        <w:t xml:space="preserve"> на </w:t>
      </w:r>
      <w:proofErr w:type="spellStart"/>
      <w:r w:rsidRPr="00EB7135">
        <w:rPr>
          <w:sz w:val="28"/>
          <w:szCs w:val="28"/>
        </w:rPr>
        <w:t>рік</w:t>
      </w:r>
      <w:proofErr w:type="spellEnd"/>
      <w:r w:rsidRPr="00EB7135">
        <w:rPr>
          <w:sz w:val="28"/>
          <w:szCs w:val="28"/>
        </w:rPr>
        <w:t xml:space="preserve"> 863,3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. По КТПК 0113180 </w:t>
      </w:r>
      <w:proofErr w:type="spellStart"/>
      <w:r w:rsidRPr="00EB7135">
        <w:rPr>
          <w:sz w:val="28"/>
          <w:szCs w:val="28"/>
        </w:rPr>
        <w:t>надаються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інші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пільги</w:t>
      </w:r>
      <w:proofErr w:type="spellEnd"/>
      <w:r w:rsidRPr="00EB7135">
        <w:rPr>
          <w:sz w:val="28"/>
          <w:szCs w:val="28"/>
        </w:rPr>
        <w:t xml:space="preserve"> (</w:t>
      </w:r>
      <w:proofErr w:type="spellStart"/>
      <w:r w:rsidRPr="00EB7135">
        <w:rPr>
          <w:sz w:val="28"/>
          <w:szCs w:val="28"/>
        </w:rPr>
        <w:t>крім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ветеранів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війни</w:t>
      </w:r>
      <w:proofErr w:type="spellEnd"/>
      <w:r w:rsidRPr="00EB7135">
        <w:rPr>
          <w:sz w:val="28"/>
          <w:szCs w:val="28"/>
        </w:rPr>
        <w:t xml:space="preserve">  і </w:t>
      </w:r>
      <w:proofErr w:type="spellStart"/>
      <w:r w:rsidRPr="00EB7135">
        <w:rPr>
          <w:sz w:val="28"/>
          <w:szCs w:val="28"/>
        </w:rPr>
        <w:t>праці</w:t>
      </w:r>
      <w:proofErr w:type="spellEnd"/>
      <w:r w:rsidRPr="00EB7135">
        <w:rPr>
          <w:sz w:val="28"/>
          <w:szCs w:val="28"/>
        </w:rPr>
        <w:t xml:space="preserve">, </w:t>
      </w:r>
      <w:proofErr w:type="spellStart"/>
      <w:r w:rsidRPr="00EB7135">
        <w:rPr>
          <w:sz w:val="28"/>
          <w:szCs w:val="28"/>
        </w:rPr>
        <w:t>внутрішніх</w:t>
      </w:r>
      <w:proofErr w:type="spellEnd"/>
      <w:r w:rsidRPr="00EB7135">
        <w:rPr>
          <w:sz w:val="28"/>
          <w:szCs w:val="28"/>
        </w:rPr>
        <w:t xml:space="preserve"> справ та </w:t>
      </w:r>
      <w:proofErr w:type="spellStart"/>
      <w:r w:rsidRPr="00EB7135">
        <w:rPr>
          <w:sz w:val="28"/>
          <w:szCs w:val="28"/>
        </w:rPr>
        <w:t>військової</w:t>
      </w:r>
      <w:proofErr w:type="spellEnd"/>
      <w:r w:rsidRPr="00EB7135">
        <w:rPr>
          <w:sz w:val="28"/>
          <w:szCs w:val="28"/>
        </w:rPr>
        <w:t xml:space="preserve">  </w:t>
      </w:r>
      <w:proofErr w:type="spellStart"/>
      <w:r w:rsidRPr="00EB7135">
        <w:rPr>
          <w:sz w:val="28"/>
          <w:szCs w:val="28"/>
        </w:rPr>
        <w:t>служби</w:t>
      </w:r>
      <w:proofErr w:type="spellEnd"/>
      <w:r w:rsidRPr="00EB7135">
        <w:rPr>
          <w:sz w:val="28"/>
          <w:szCs w:val="28"/>
        </w:rPr>
        <w:t xml:space="preserve">) на </w:t>
      </w:r>
      <w:proofErr w:type="spellStart"/>
      <w:r w:rsidRPr="00EB7135">
        <w:rPr>
          <w:sz w:val="28"/>
          <w:szCs w:val="28"/>
        </w:rPr>
        <w:t>житлово-комунальні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послуги</w:t>
      </w:r>
      <w:proofErr w:type="spellEnd"/>
      <w:r w:rsidRPr="00EB7135">
        <w:rPr>
          <w:sz w:val="28"/>
          <w:szCs w:val="28"/>
        </w:rPr>
        <w:t xml:space="preserve"> , уточнений план на </w:t>
      </w:r>
      <w:proofErr w:type="spellStart"/>
      <w:r w:rsidRPr="00EB7135">
        <w:rPr>
          <w:sz w:val="28"/>
          <w:szCs w:val="28"/>
        </w:rPr>
        <w:t>рік</w:t>
      </w:r>
      <w:proofErr w:type="spellEnd"/>
      <w:r w:rsidRPr="00EB7135">
        <w:rPr>
          <w:sz w:val="28"/>
          <w:szCs w:val="28"/>
        </w:rPr>
        <w:t xml:space="preserve"> 207,5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, </w:t>
      </w:r>
      <w:proofErr w:type="spellStart"/>
      <w:r w:rsidRPr="00EB7135">
        <w:rPr>
          <w:sz w:val="28"/>
          <w:szCs w:val="28"/>
        </w:rPr>
        <w:t>використано</w:t>
      </w:r>
      <w:proofErr w:type="spellEnd"/>
      <w:r w:rsidRPr="00EB7135">
        <w:rPr>
          <w:sz w:val="28"/>
          <w:szCs w:val="28"/>
        </w:rPr>
        <w:t xml:space="preserve"> 86,2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>.</w:t>
      </w:r>
      <w:r w:rsidRPr="00EB7135">
        <w:rPr>
          <w:sz w:val="28"/>
          <w:szCs w:val="28"/>
          <w:lang w:val="uk-UA"/>
        </w:rPr>
        <w:t xml:space="preserve">  На 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 по КТПК 0113160 використано за ІІІ квартал</w:t>
      </w:r>
      <w:r w:rsidRPr="00EB7135">
        <w:rPr>
          <w:color w:val="000000"/>
          <w:sz w:val="28"/>
          <w:szCs w:val="28"/>
          <w:lang w:val="uk-UA"/>
        </w:rPr>
        <w:t xml:space="preserve"> </w:t>
      </w:r>
      <w:r w:rsidRPr="00EB7135">
        <w:rPr>
          <w:sz w:val="28"/>
          <w:szCs w:val="28"/>
          <w:lang w:val="uk-UA"/>
        </w:rPr>
        <w:t xml:space="preserve">2023 року 1 467,8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. </w:t>
      </w:r>
      <w:proofErr w:type="spellStart"/>
      <w:r w:rsidRPr="00EB7135">
        <w:rPr>
          <w:sz w:val="28"/>
          <w:szCs w:val="28"/>
          <w:lang w:val="uk-UA"/>
        </w:rPr>
        <w:t>приплані</w:t>
      </w:r>
      <w:proofErr w:type="spellEnd"/>
      <w:r w:rsidRPr="00EB7135">
        <w:rPr>
          <w:sz w:val="28"/>
          <w:szCs w:val="28"/>
          <w:lang w:val="uk-UA"/>
        </w:rPr>
        <w:t xml:space="preserve"> на рік 1 715,5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.  По КТПК 0113140 заплановано видатки на оздоровлення дітей  в сумі 315,0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, використано 295,8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. По КТПК 0113210 кошти не використовувалися при плані на рік 50,0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 на проведення громадських робіт. По КТПК 0113242 заплановано надання</w:t>
      </w:r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допомог</w:t>
      </w:r>
      <w:proofErr w:type="spellEnd"/>
      <w:r w:rsidRPr="00EB7135">
        <w:rPr>
          <w:sz w:val="28"/>
          <w:szCs w:val="28"/>
          <w:lang w:val="uk-UA"/>
        </w:rPr>
        <w:t xml:space="preserve">, доплат, компенсацій жителям громади відповідно до Комплексної програми соціального захисту та забезпечення населення Городоцької міської ради на 2021-2024 р. в сумі 5 236,9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 , використано у звітному періоді 3 257,1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>.</w:t>
      </w:r>
    </w:p>
    <w:p w14:paraId="1C74243C" w14:textId="77777777" w:rsidR="00EB7135" w:rsidRPr="00EB7135" w:rsidRDefault="00EB7135" w:rsidP="00EB7135">
      <w:pPr>
        <w:jc w:val="both"/>
        <w:rPr>
          <w:sz w:val="28"/>
          <w:szCs w:val="28"/>
        </w:rPr>
      </w:pPr>
      <w:r w:rsidRPr="00EB7135">
        <w:rPr>
          <w:sz w:val="28"/>
          <w:szCs w:val="28"/>
        </w:rPr>
        <w:t xml:space="preserve">       По КТПК 0613133 </w:t>
      </w:r>
      <w:proofErr w:type="spellStart"/>
      <w:r w:rsidRPr="00EB7135">
        <w:rPr>
          <w:sz w:val="28"/>
          <w:szCs w:val="28"/>
        </w:rPr>
        <w:t>передбачено</w:t>
      </w:r>
      <w:proofErr w:type="spellEnd"/>
      <w:r w:rsidRPr="00EB7135">
        <w:rPr>
          <w:sz w:val="28"/>
          <w:szCs w:val="28"/>
        </w:rPr>
        <w:t xml:space="preserve"> на </w:t>
      </w:r>
      <w:proofErr w:type="spellStart"/>
      <w:r w:rsidRPr="00EB7135">
        <w:rPr>
          <w:sz w:val="28"/>
          <w:szCs w:val="28"/>
        </w:rPr>
        <w:t>інші</w:t>
      </w:r>
      <w:proofErr w:type="spellEnd"/>
      <w:r w:rsidRPr="00EB7135">
        <w:rPr>
          <w:sz w:val="28"/>
          <w:szCs w:val="28"/>
        </w:rPr>
        <w:t xml:space="preserve"> заходи та </w:t>
      </w:r>
      <w:proofErr w:type="spellStart"/>
      <w:r w:rsidRPr="00EB7135">
        <w:rPr>
          <w:sz w:val="28"/>
          <w:szCs w:val="28"/>
        </w:rPr>
        <w:t>заклади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молодіжної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політики</w:t>
      </w:r>
      <w:proofErr w:type="spellEnd"/>
      <w:r w:rsidRPr="00EB7135">
        <w:rPr>
          <w:sz w:val="28"/>
          <w:szCs w:val="28"/>
        </w:rPr>
        <w:t xml:space="preserve"> 125,4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, </w:t>
      </w:r>
      <w:proofErr w:type="spellStart"/>
      <w:r w:rsidRPr="00EB7135">
        <w:rPr>
          <w:sz w:val="28"/>
          <w:szCs w:val="28"/>
        </w:rPr>
        <w:t>використано</w:t>
      </w:r>
      <w:proofErr w:type="spellEnd"/>
      <w:r w:rsidRPr="00EB7135">
        <w:rPr>
          <w:sz w:val="28"/>
          <w:szCs w:val="28"/>
        </w:rPr>
        <w:t xml:space="preserve"> 53,9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. </w:t>
      </w:r>
    </w:p>
    <w:p w14:paraId="2E9EE1F9" w14:textId="77777777" w:rsidR="00EB7135" w:rsidRPr="00EB7135" w:rsidRDefault="00EB7135" w:rsidP="00EB7135">
      <w:pPr>
        <w:jc w:val="both"/>
        <w:rPr>
          <w:sz w:val="28"/>
          <w:szCs w:val="28"/>
          <w:lang w:val="uk-UA"/>
        </w:rPr>
      </w:pPr>
      <w:r w:rsidRPr="00EB7135">
        <w:rPr>
          <w:sz w:val="28"/>
          <w:szCs w:val="28"/>
          <w:lang w:val="uk-UA"/>
        </w:rPr>
        <w:t xml:space="preserve">        </w:t>
      </w:r>
    </w:p>
    <w:p w14:paraId="204FCE92" w14:textId="77777777" w:rsidR="00EB7135" w:rsidRPr="00EB7135" w:rsidRDefault="00EB7135" w:rsidP="00EB7135">
      <w:pPr>
        <w:ind w:firstLine="720"/>
        <w:jc w:val="center"/>
        <w:rPr>
          <w:color w:val="000000"/>
          <w:sz w:val="28"/>
          <w:szCs w:val="28"/>
          <w:lang w:val="uk-UA"/>
        </w:rPr>
      </w:pPr>
      <w:r w:rsidRPr="00EB7135">
        <w:rPr>
          <w:b/>
          <w:bCs/>
          <w:i/>
          <w:iCs/>
          <w:sz w:val="28"/>
          <w:szCs w:val="28"/>
          <w:u w:val="single"/>
        </w:rPr>
        <w:t xml:space="preserve">Культура і </w:t>
      </w:r>
      <w:proofErr w:type="spellStart"/>
      <w:r w:rsidRPr="00EB7135">
        <w:rPr>
          <w:b/>
          <w:bCs/>
          <w:i/>
          <w:iCs/>
          <w:sz w:val="28"/>
          <w:szCs w:val="28"/>
          <w:u w:val="single"/>
        </w:rPr>
        <w:t>мистецтво</w:t>
      </w:r>
      <w:proofErr w:type="spellEnd"/>
    </w:p>
    <w:p w14:paraId="30B48AF6" w14:textId="77777777" w:rsidR="00EB7135" w:rsidRPr="00EB7135" w:rsidRDefault="00EB7135" w:rsidP="00EB7135">
      <w:pPr>
        <w:ind w:firstLine="720"/>
        <w:jc w:val="both"/>
        <w:rPr>
          <w:sz w:val="28"/>
          <w:szCs w:val="28"/>
          <w:lang w:val="uk-UA"/>
        </w:rPr>
      </w:pPr>
      <w:r w:rsidRPr="00EB7135">
        <w:rPr>
          <w:sz w:val="28"/>
          <w:szCs w:val="28"/>
          <w:lang w:val="uk-UA"/>
        </w:rPr>
        <w:t>Видатки на утримання установ культури та мистецтва</w:t>
      </w:r>
      <w:r w:rsidRPr="00EB7135">
        <w:rPr>
          <w:b/>
          <w:sz w:val="28"/>
          <w:szCs w:val="28"/>
          <w:lang w:val="uk-UA"/>
        </w:rPr>
        <w:t xml:space="preserve"> </w:t>
      </w:r>
      <w:r w:rsidRPr="00EB7135">
        <w:rPr>
          <w:bCs/>
          <w:sz w:val="28"/>
          <w:szCs w:val="28"/>
          <w:lang w:val="uk-UA"/>
        </w:rPr>
        <w:t>у звітному періоді</w:t>
      </w:r>
      <w:r w:rsidRPr="00EB7135">
        <w:rPr>
          <w:b/>
          <w:sz w:val="28"/>
          <w:szCs w:val="28"/>
          <w:lang w:val="uk-UA"/>
        </w:rPr>
        <w:t xml:space="preserve"> </w:t>
      </w:r>
      <w:r w:rsidRPr="00EB7135">
        <w:rPr>
          <w:sz w:val="28"/>
          <w:szCs w:val="28"/>
          <w:lang w:val="uk-UA"/>
        </w:rPr>
        <w:t xml:space="preserve">становлять </w:t>
      </w:r>
      <w:r w:rsidRPr="00EB7135">
        <w:rPr>
          <w:bCs/>
          <w:sz w:val="28"/>
          <w:szCs w:val="28"/>
          <w:lang w:val="uk-UA"/>
        </w:rPr>
        <w:t xml:space="preserve">9 500,9 </w:t>
      </w:r>
      <w:r w:rsidRPr="00EB7135">
        <w:rPr>
          <w:sz w:val="28"/>
          <w:szCs w:val="28"/>
          <w:lang w:val="uk-UA"/>
        </w:rPr>
        <w:t xml:space="preserve">тис. грн при плані на рік 14 951,3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color w:val="000000"/>
          <w:sz w:val="28"/>
          <w:szCs w:val="28"/>
          <w:lang w:val="uk-UA"/>
        </w:rPr>
        <w:t xml:space="preserve"> </w:t>
      </w:r>
      <w:r w:rsidRPr="00EB7135">
        <w:rPr>
          <w:sz w:val="28"/>
          <w:szCs w:val="28"/>
          <w:lang w:val="uk-UA"/>
        </w:rPr>
        <w:t>або 63,5 відсотка до річних призначень з урахування змін, у тому числі за загальним фондом – 9 350,7 тис. грн або 66,0</w:t>
      </w:r>
      <w:r w:rsidRPr="00EB7135">
        <w:rPr>
          <w:b/>
          <w:sz w:val="28"/>
          <w:szCs w:val="28"/>
          <w:lang w:val="uk-UA"/>
        </w:rPr>
        <w:t> </w:t>
      </w:r>
      <w:r w:rsidRPr="00EB7135">
        <w:rPr>
          <w:sz w:val="28"/>
          <w:szCs w:val="28"/>
          <w:lang w:val="uk-UA"/>
        </w:rPr>
        <w:t>відсотка, спеціальним – 150,2</w:t>
      </w:r>
      <w:r w:rsidRPr="00EB7135">
        <w:rPr>
          <w:b/>
          <w:sz w:val="28"/>
          <w:szCs w:val="28"/>
          <w:lang w:val="uk-UA"/>
        </w:rPr>
        <w:t> </w:t>
      </w:r>
      <w:r w:rsidRPr="00EB7135">
        <w:rPr>
          <w:sz w:val="28"/>
          <w:szCs w:val="28"/>
          <w:lang w:val="uk-UA"/>
        </w:rPr>
        <w:t>тис.</w:t>
      </w:r>
      <w:r w:rsidRPr="00EB7135">
        <w:rPr>
          <w:b/>
          <w:sz w:val="28"/>
          <w:szCs w:val="28"/>
          <w:lang w:val="uk-UA"/>
        </w:rPr>
        <w:t> </w:t>
      </w:r>
      <w:r w:rsidRPr="00EB7135">
        <w:rPr>
          <w:sz w:val="28"/>
          <w:szCs w:val="28"/>
          <w:lang w:val="uk-UA"/>
        </w:rPr>
        <w:t>грн або 19,0 відсотка.</w:t>
      </w:r>
    </w:p>
    <w:p w14:paraId="1943C3A1" w14:textId="77777777" w:rsidR="00EB7135" w:rsidRPr="00EB7135" w:rsidRDefault="00EB7135" w:rsidP="00EB7135">
      <w:pPr>
        <w:ind w:firstLine="720"/>
        <w:jc w:val="both"/>
        <w:rPr>
          <w:sz w:val="28"/>
          <w:szCs w:val="28"/>
          <w:lang w:val="uk-UA"/>
        </w:rPr>
      </w:pPr>
      <w:r w:rsidRPr="00EB7135">
        <w:rPr>
          <w:sz w:val="28"/>
          <w:szCs w:val="28"/>
          <w:lang w:val="uk-UA"/>
        </w:rPr>
        <w:t xml:space="preserve">У рамках реалізації Комплексної програми проведення заходів з відзначення державних, національних, професійних, релігійних свят та мистецьких заходів Городоцької міської ради на 2021-2024 р. на відзначення </w:t>
      </w:r>
      <w:r w:rsidRPr="00EB7135">
        <w:rPr>
          <w:sz w:val="28"/>
          <w:szCs w:val="28"/>
          <w:lang w:val="uk-UA"/>
        </w:rPr>
        <w:lastRenderedPageBreak/>
        <w:t>державних світ, видатних подій загальнодержавного та регіонального рівня та вшанування видатних особистостей використано 100,4 тис.</w:t>
      </w:r>
      <w:r w:rsidRPr="00EB7135">
        <w:rPr>
          <w:b/>
          <w:sz w:val="28"/>
          <w:szCs w:val="28"/>
          <w:lang w:val="uk-UA"/>
        </w:rPr>
        <w:t> </w:t>
      </w:r>
      <w:r w:rsidRPr="00EB7135">
        <w:rPr>
          <w:sz w:val="28"/>
          <w:szCs w:val="28"/>
          <w:lang w:val="uk-UA"/>
        </w:rPr>
        <w:t xml:space="preserve">грн або 20,0 відсотка до планових показників . </w:t>
      </w:r>
    </w:p>
    <w:p w14:paraId="57B4BD2C" w14:textId="77777777" w:rsidR="00EB7135" w:rsidRPr="00EB7135" w:rsidRDefault="00EB7135" w:rsidP="00EB7135">
      <w:pPr>
        <w:ind w:firstLine="720"/>
        <w:jc w:val="both"/>
        <w:rPr>
          <w:sz w:val="28"/>
          <w:szCs w:val="28"/>
          <w:lang w:val="uk-UA"/>
        </w:rPr>
      </w:pPr>
    </w:p>
    <w:p w14:paraId="4BCA17FA" w14:textId="77777777" w:rsidR="00EB7135" w:rsidRPr="00EB7135" w:rsidRDefault="00EB7135" w:rsidP="00EB7135">
      <w:pPr>
        <w:ind w:firstLine="720"/>
        <w:jc w:val="center"/>
        <w:rPr>
          <w:sz w:val="28"/>
          <w:szCs w:val="28"/>
          <w:lang w:val="uk-UA"/>
        </w:rPr>
      </w:pPr>
      <w:r w:rsidRPr="00EB7135">
        <w:rPr>
          <w:b/>
          <w:bCs/>
          <w:sz w:val="28"/>
          <w:szCs w:val="28"/>
          <w:u w:val="single"/>
          <w:lang w:val="uk-UA"/>
        </w:rPr>
        <w:t>Фізична культура та спорт</w:t>
      </w:r>
    </w:p>
    <w:p w14:paraId="2306A73E" w14:textId="77777777" w:rsidR="00EB7135" w:rsidRPr="00EB7135" w:rsidRDefault="00EB7135" w:rsidP="00EB7135">
      <w:pPr>
        <w:ind w:firstLine="720"/>
        <w:jc w:val="both"/>
        <w:rPr>
          <w:sz w:val="28"/>
          <w:szCs w:val="28"/>
          <w:lang w:val="uk-UA"/>
        </w:rPr>
      </w:pPr>
      <w:r w:rsidRPr="00EB7135">
        <w:rPr>
          <w:sz w:val="28"/>
          <w:szCs w:val="28"/>
          <w:lang w:val="uk-UA"/>
        </w:rPr>
        <w:t xml:space="preserve">На фізичну культуру та спорт використано 8 284,2 тис. грн. при плані на рік 18 856,2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, що становить 52,2 відсотків до річних призначень, у тому числі за загальним фондом – 6 689,9 тис. грн або 64,0 відсотка, спеціальним фондом – 1 594,3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 або 29,5 відсотка. </w:t>
      </w:r>
    </w:p>
    <w:p w14:paraId="514AABB2" w14:textId="77777777" w:rsidR="00EB7135" w:rsidRPr="00EB7135" w:rsidRDefault="00EB7135" w:rsidP="00EB7135">
      <w:pPr>
        <w:ind w:firstLine="720"/>
        <w:jc w:val="both"/>
        <w:rPr>
          <w:sz w:val="28"/>
          <w:szCs w:val="28"/>
          <w:lang w:val="uk-UA"/>
        </w:rPr>
      </w:pPr>
      <w:r w:rsidRPr="00EB7135">
        <w:rPr>
          <w:sz w:val="28"/>
          <w:szCs w:val="28"/>
          <w:lang w:val="uk-UA"/>
        </w:rPr>
        <w:t xml:space="preserve">За рахунок цих коштів забезпечено виплату заробітної плати з нарахуваннями працівникам , спожитих енергоносіїв, інших видатків ДЮСШ та КУ «Центр спорт для всіх», заплановано фінансову підтримку фізкультурно-спортивним організаціям (касові видатки 1 150,6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 при плані 1 520,0 тис. грн), здійснюється проведення навчально-тренувальних зборів і змагань з олімпійських та не олімпійських видів спорту (касові видатки 369,6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, план на рік 694,4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). За рахунок субвенції з обласного бюджету передбачено виконання окремих заходів з реалізації соціального проекту `Активні парки - локації здорової України` в сумі 78,5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, використано 39,2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>.</w:t>
      </w:r>
    </w:p>
    <w:p w14:paraId="38A9B204" w14:textId="77777777" w:rsidR="00EB7135" w:rsidRPr="00EB7135" w:rsidRDefault="00EB7135" w:rsidP="00EB7135">
      <w:pPr>
        <w:ind w:firstLine="720"/>
        <w:jc w:val="both"/>
        <w:rPr>
          <w:sz w:val="28"/>
          <w:szCs w:val="28"/>
          <w:lang w:val="uk-UA"/>
        </w:rPr>
      </w:pPr>
      <w:r w:rsidRPr="00EB7135">
        <w:rPr>
          <w:sz w:val="28"/>
          <w:szCs w:val="28"/>
          <w:lang w:val="uk-UA"/>
        </w:rPr>
        <w:t xml:space="preserve">По спеціальному фонду бюджету передбачено видатки на будівництво </w:t>
      </w:r>
      <w:proofErr w:type="spellStart"/>
      <w:r w:rsidRPr="00EB7135">
        <w:rPr>
          <w:sz w:val="28"/>
          <w:szCs w:val="28"/>
          <w:lang w:val="uk-UA"/>
        </w:rPr>
        <w:t>мультифункціональних</w:t>
      </w:r>
      <w:proofErr w:type="spellEnd"/>
      <w:r w:rsidRPr="00EB7135">
        <w:rPr>
          <w:sz w:val="28"/>
          <w:szCs w:val="28"/>
          <w:lang w:val="uk-UA"/>
        </w:rPr>
        <w:t xml:space="preserve"> майданчиків для занять ігровими видами спорту (</w:t>
      </w:r>
      <w:proofErr w:type="spellStart"/>
      <w:r w:rsidRPr="00EB7135">
        <w:rPr>
          <w:sz w:val="28"/>
          <w:szCs w:val="28"/>
          <w:lang w:val="uk-UA"/>
        </w:rPr>
        <w:t>м.Городок</w:t>
      </w:r>
      <w:proofErr w:type="spellEnd"/>
      <w:r w:rsidRPr="00EB7135">
        <w:rPr>
          <w:sz w:val="28"/>
          <w:szCs w:val="28"/>
          <w:lang w:val="uk-UA"/>
        </w:rPr>
        <w:t xml:space="preserve"> </w:t>
      </w:r>
      <w:proofErr w:type="spellStart"/>
      <w:r w:rsidRPr="00EB7135">
        <w:rPr>
          <w:sz w:val="28"/>
          <w:szCs w:val="28"/>
          <w:lang w:val="uk-UA"/>
        </w:rPr>
        <w:t>вул</w:t>
      </w:r>
      <w:proofErr w:type="spellEnd"/>
      <w:r w:rsidRPr="00EB7135">
        <w:rPr>
          <w:sz w:val="28"/>
          <w:szCs w:val="28"/>
          <w:lang w:val="uk-UA"/>
        </w:rPr>
        <w:t xml:space="preserve">..Львівська , 7) в сумі 5 379,1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 (в </w:t>
      </w:r>
      <w:proofErr w:type="spellStart"/>
      <w:r w:rsidRPr="00EB7135">
        <w:rPr>
          <w:sz w:val="28"/>
          <w:szCs w:val="28"/>
          <w:lang w:val="uk-UA"/>
        </w:rPr>
        <w:t>т.ч.за</w:t>
      </w:r>
      <w:proofErr w:type="spellEnd"/>
      <w:r w:rsidRPr="00EB7135">
        <w:rPr>
          <w:sz w:val="28"/>
          <w:szCs w:val="28"/>
          <w:lang w:val="uk-UA"/>
        </w:rPr>
        <w:t xml:space="preserve"> рахунок субвенції з обласного бюджету 1500,0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), використано 1 565,3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>.</w:t>
      </w:r>
    </w:p>
    <w:p w14:paraId="611F21F0" w14:textId="77777777" w:rsidR="00EB7135" w:rsidRPr="00EB7135" w:rsidRDefault="00EB7135" w:rsidP="00EB7135">
      <w:pPr>
        <w:ind w:firstLine="720"/>
        <w:jc w:val="both"/>
        <w:rPr>
          <w:sz w:val="28"/>
          <w:szCs w:val="28"/>
          <w:lang w:val="uk-UA"/>
        </w:rPr>
      </w:pPr>
    </w:p>
    <w:p w14:paraId="0265CFE7" w14:textId="77777777" w:rsidR="00EB7135" w:rsidRPr="00EB7135" w:rsidRDefault="00EB7135" w:rsidP="00EB7135">
      <w:pPr>
        <w:ind w:firstLine="709"/>
        <w:jc w:val="center"/>
        <w:rPr>
          <w:b/>
          <w:sz w:val="28"/>
          <w:szCs w:val="28"/>
          <w:u w:val="single"/>
          <w:lang w:val="en-US"/>
        </w:rPr>
      </w:pPr>
      <w:proofErr w:type="spellStart"/>
      <w:r w:rsidRPr="00EB7135">
        <w:rPr>
          <w:b/>
          <w:sz w:val="28"/>
          <w:szCs w:val="28"/>
          <w:u w:val="single"/>
        </w:rPr>
        <w:t>Житлово-комунальне</w:t>
      </w:r>
      <w:proofErr w:type="spellEnd"/>
      <w:r w:rsidRPr="00EB7135">
        <w:rPr>
          <w:b/>
          <w:sz w:val="28"/>
          <w:szCs w:val="28"/>
          <w:u w:val="single"/>
        </w:rPr>
        <w:t xml:space="preserve"> </w:t>
      </w:r>
      <w:proofErr w:type="spellStart"/>
      <w:r w:rsidRPr="00EB7135">
        <w:rPr>
          <w:b/>
          <w:sz w:val="28"/>
          <w:szCs w:val="28"/>
          <w:u w:val="single"/>
        </w:rPr>
        <w:t>господарство</w:t>
      </w:r>
      <w:proofErr w:type="spellEnd"/>
    </w:p>
    <w:p w14:paraId="16E590FC" w14:textId="77777777" w:rsidR="00EB7135" w:rsidRPr="00EB7135" w:rsidRDefault="00EB7135" w:rsidP="00EB7135">
      <w:pPr>
        <w:ind w:firstLine="708"/>
        <w:jc w:val="both"/>
        <w:rPr>
          <w:sz w:val="28"/>
          <w:szCs w:val="28"/>
          <w:lang w:val="uk-UA"/>
        </w:rPr>
      </w:pPr>
      <w:r w:rsidRPr="00EB7135">
        <w:rPr>
          <w:sz w:val="28"/>
          <w:szCs w:val="28"/>
        </w:rPr>
        <w:t xml:space="preserve">На </w:t>
      </w:r>
      <w:proofErr w:type="spellStart"/>
      <w:r w:rsidRPr="00EB7135">
        <w:rPr>
          <w:sz w:val="28"/>
          <w:szCs w:val="28"/>
        </w:rPr>
        <w:t>утримання</w:t>
      </w:r>
      <w:proofErr w:type="spellEnd"/>
      <w:r w:rsidRPr="00EB7135">
        <w:rPr>
          <w:sz w:val="28"/>
          <w:szCs w:val="28"/>
        </w:rPr>
        <w:t xml:space="preserve"> ЖКГ по </w:t>
      </w:r>
      <w:proofErr w:type="spellStart"/>
      <w:r w:rsidRPr="00EB7135">
        <w:rPr>
          <w:sz w:val="28"/>
          <w:szCs w:val="28"/>
        </w:rPr>
        <w:t>загальному</w:t>
      </w:r>
      <w:proofErr w:type="spellEnd"/>
      <w:r w:rsidRPr="00EB7135">
        <w:rPr>
          <w:sz w:val="28"/>
          <w:szCs w:val="28"/>
        </w:rPr>
        <w:t xml:space="preserve"> фонду </w:t>
      </w:r>
      <w:proofErr w:type="spellStart"/>
      <w:r w:rsidRPr="00EB7135">
        <w:rPr>
          <w:sz w:val="28"/>
          <w:szCs w:val="28"/>
        </w:rPr>
        <w:t>міського</w:t>
      </w:r>
      <w:proofErr w:type="spellEnd"/>
      <w:r w:rsidRPr="00EB7135">
        <w:rPr>
          <w:sz w:val="28"/>
          <w:szCs w:val="28"/>
        </w:rPr>
        <w:t xml:space="preserve"> бюджету в</w:t>
      </w:r>
      <w:r w:rsidRPr="00EB7135">
        <w:rPr>
          <w:sz w:val="28"/>
          <w:szCs w:val="28"/>
          <w:lang w:val="uk-UA"/>
        </w:rPr>
        <w:t xml:space="preserve"> 2023 році   </w:t>
      </w:r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заплановано</w:t>
      </w:r>
      <w:proofErr w:type="spellEnd"/>
      <w:r w:rsidRPr="00EB7135">
        <w:rPr>
          <w:sz w:val="28"/>
          <w:szCs w:val="28"/>
        </w:rPr>
        <w:t xml:space="preserve"> 17</w:t>
      </w:r>
      <w:r w:rsidRPr="00EB7135">
        <w:rPr>
          <w:sz w:val="28"/>
          <w:szCs w:val="28"/>
          <w:lang w:val="en-US"/>
        </w:rPr>
        <w:t> </w:t>
      </w:r>
      <w:r w:rsidRPr="00EB7135">
        <w:rPr>
          <w:sz w:val="28"/>
          <w:szCs w:val="28"/>
        </w:rPr>
        <w:t xml:space="preserve">595.3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. та проведено </w:t>
      </w:r>
      <w:proofErr w:type="spellStart"/>
      <w:r w:rsidRPr="00EB7135">
        <w:rPr>
          <w:sz w:val="28"/>
          <w:szCs w:val="28"/>
        </w:rPr>
        <w:t>касові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видатки</w:t>
      </w:r>
      <w:proofErr w:type="spellEnd"/>
      <w:r w:rsidRPr="00EB7135">
        <w:rPr>
          <w:sz w:val="28"/>
          <w:szCs w:val="28"/>
        </w:rPr>
        <w:t xml:space="preserve">  </w:t>
      </w:r>
      <w:r w:rsidRPr="00EB7135">
        <w:rPr>
          <w:sz w:val="28"/>
          <w:szCs w:val="28"/>
          <w:lang w:val="uk-UA"/>
        </w:rPr>
        <w:t>7 431,5</w:t>
      </w:r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. </w:t>
      </w:r>
      <w:proofErr w:type="spellStart"/>
      <w:r w:rsidRPr="00EB7135">
        <w:rPr>
          <w:sz w:val="28"/>
          <w:szCs w:val="28"/>
        </w:rPr>
        <w:t>або</w:t>
      </w:r>
      <w:proofErr w:type="spellEnd"/>
      <w:r w:rsidRPr="00EB7135">
        <w:rPr>
          <w:sz w:val="28"/>
          <w:szCs w:val="28"/>
        </w:rPr>
        <w:t xml:space="preserve"> </w:t>
      </w:r>
      <w:r w:rsidRPr="00EB7135">
        <w:rPr>
          <w:sz w:val="28"/>
          <w:szCs w:val="28"/>
          <w:lang w:val="uk-UA"/>
        </w:rPr>
        <w:t>42,2</w:t>
      </w:r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відсотка</w:t>
      </w:r>
      <w:proofErr w:type="spellEnd"/>
      <w:r w:rsidRPr="00EB7135">
        <w:rPr>
          <w:sz w:val="28"/>
          <w:szCs w:val="28"/>
        </w:rPr>
        <w:t>.</w:t>
      </w:r>
      <w:r w:rsidRPr="00EB7135">
        <w:rPr>
          <w:sz w:val="28"/>
          <w:szCs w:val="28"/>
          <w:lang w:val="uk-UA"/>
        </w:rPr>
        <w:t xml:space="preserve"> Н</w:t>
      </w:r>
      <w:r w:rsidRPr="00EB7135">
        <w:rPr>
          <w:sz w:val="28"/>
          <w:szCs w:val="28"/>
        </w:rPr>
        <w:t xml:space="preserve">а </w:t>
      </w:r>
      <w:proofErr w:type="spellStart"/>
      <w:r w:rsidRPr="00EB7135">
        <w:rPr>
          <w:sz w:val="28"/>
          <w:szCs w:val="28"/>
        </w:rPr>
        <w:t>організацію</w:t>
      </w:r>
      <w:proofErr w:type="spellEnd"/>
      <w:r w:rsidRPr="00EB7135">
        <w:rPr>
          <w:sz w:val="28"/>
          <w:szCs w:val="28"/>
        </w:rPr>
        <w:t xml:space="preserve"> благоустрою </w:t>
      </w:r>
      <w:proofErr w:type="spellStart"/>
      <w:r w:rsidRPr="00EB7135">
        <w:rPr>
          <w:sz w:val="28"/>
          <w:szCs w:val="28"/>
        </w:rPr>
        <w:t>населених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пунктів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передбачено</w:t>
      </w:r>
      <w:proofErr w:type="spellEnd"/>
      <w:r w:rsidRPr="00EB7135">
        <w:rPr>
          <w:sz w:val="28"/>
          <w:szCs w:val="28"/>
        </w:rPr>
        <w:t xml:space="preserve"> по </w:t>
      </w:r>
      <w:proofErr w:type="spellStart"/>
      <w:r w:rsidRPr="00EB7135">
        <w:rPr>
          <w:sz w:val="28"/>
          <w:szCs w:val="28"/>
        </w:rPr>
        <w:t>загальному</w:t>
      </w:r>
      <w:proofErr w:type="spellEnd"/>
      <w:r w:rsidRPr="00EB7135">
        <w:rPr>
          <w:sz w:val="28"/>
          <w:szCs w:val="28"/>
        </w:rPr>
        <w:t xml:space="preserve"> фонду 17 551,3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, </w:t>
      </w:r>
      <w:proofErr w:type="spellStart"/>
      <w:r w:rsidRPr="00EB7135">
        <w:rPr>
          <w:sz w:val="28"/>
          <w:szCs w:val="28"/>
        </w:rPr>
        <w:t>використано</w:t>
      </w:r>
      <w:proofErr w:type="spellEnd"/>
      <w:r w:rsidRPr="00EB7135">
        <w:rPr>
          <w:sz w:val="28"/>
          <w:szCs w:val="28"/>
        </w:rPr>
        <w:t xml:space="preserve"> 7 431,5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або</w:t>
      </w:r>
      <w:proofErr w:type="spellEnd"/>
      <w:r w:rsidRPr="00EB7135">
        <w:rPr>
          <w:sz w:val="28"/>
          <w:szCs w:val="28"/>
        </w:rPr>
        <w:t xml:space="preserve"> 49,9 </w:t>
      </w:r>
      <w:proofErr w:type="spellStart"/>
      <w:r w:rsidRPr="00EB7135">
        <w:rPr>
          <w:sz w:val="28"/>
          <w:szCs w:val="28"/>
        </w:rPr>
        <w:t>відсотка</w:t>
      </w:r>
      <w:proofErr w:type="spellEnd"/>
      <w:r w:rsidRPr="00EB7135">
        <w:rPr>
          <w:sz w:val="28"/>
          <w:szCs w:val="28"/>
          <w:lang w:val="uk-UA"/>
        </w:rPr>
        <w:t xml:space="preserve">.   </w:t>
      </w:r>
    </w:p>
    <w:p w14:paraId="7FF7D2A3" w14:textId="77777777" w:rsidR="00EB7135" w:rsidRPr="00EB7135" w:rsidRDefault="00EB7135" w:rsidP="00EB7135">
      <w:pPr>
        <w:ind w:firstLine="708"/>
        <w:jc w:val="both"/>
        <w:rPr>
          <w:sz w:val="28"/>
          <w:szCs w:val="28"/>
          <w:lang w:val="uk-UA"/>
        </w:rPr>
      </w:pPr>
      <w:r w:rsidRPr="00EB7135">
        <w:rPr>
          <w:sz w:val="28"/>
          <w:szCs w:val="28"/>
          <w:lang w:val="uk-UA"/>
        </w:rPr>
        <w:t xml:space="preserve">По спеціальному фонду передбачено видатки на експлуатацію та технічне обслуговування житлового фонду 200,0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, забезпечення діяльності водопровідно-каналізаційного господарства в сумі 773,7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, використано 420,0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 на проведення капітальних ремонтів каналізаційних та водопровідних мереж. Н</w:t>
      </w:r>
      <w:r w:rsidRPr="00EB7135">
        <w:rPr>
          <w:sz w:val="28"/>
          <w:szCs w:val="28"/>
        </w:rPr>
        <w:t xml:space="preserve">а </w:t>
      </w:r>
      <w:proofErr w:type="spellStart"/>
      <w:r w:rsidRPr="00EB7135">
        <w:rPr>
          <w:sz w:val="28"/>
          <w:szCs w:val="28"/>
        </w:rPr>
        <w:t>організацію</w:t>
      </w:r>
      <w:proofErr w:type="spellEnd"/>
      <w:r w:rsidRPr="00EB7135">
        <w:rPr>
          <w:sz w:val="28"/>
          <w:szCs w:val="28"/>
        </w:rPr>
        <w:t xml:space="preserve"> благоустрою </w:t>
      </w:r>
      <w:proofErr w:type="spellStart"/>
      <w:r w:rsidRPr="00EB7135">
        <w:rPr>
          <w:sz w:val="28"/>
          <w:szCs w:val="28"/>
        </w:rPr>
        <w:t>населених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пунктів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передбачено</w:t>
      </w:r>
      <w:proofErr w:type="spellEnd"/>
      <w:r w:rsidRPr="00EB7135">
        <w:rPr>
          <w:sz w:val="28"/>
          <w:szCs w:val="28"/>
        </w:rPr>
        <w:t xml:space="preserve"> 4 441,1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, </w:t>
      </w:r>
      <w:proofErr w:type="spellStart"/>
      <w:r w:rsidRPr="00EB7135">
        <w:rPr>
          <w:sz w:val="28"/>
          <w:szCs w:val="28"/>
        </w:rPr>
        <w:t>використано</w:t>
      </w:r>
      <w:proofErr w:type="spellEnd"/>
      <w:r w:rsidRPr="00EB7135">
        <w:rPr>
          <w:sz w:val="28"/>
          <w:szCs w:val="28"/>
        </w:rPr>
        <w:t xml:space="preserve"> 1 733,3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 на </w:t>
      </w:r>
      <w:proofErr w:type="spellStart"/>
      <w:r w:rsidRPr="00EB7135">
        <w:rPr>
          <w:sz w:val="28"/>
          <w:szCs w:val="28"/>
        </w:rPr>
        <w:t>проведення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капітальних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ремонтів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тротуарів</w:t>
      </w:r>
      <w:proofErr w:type="spellEnd"/>
      <w:r w:rsidRPr="00EB7135">
        <w:rPr>
          <w:sz w:val="28"/>
          <w:szCs w:val="28"/>
        </w:rPr>
        <w:t xml:space="preserve">, </w:t>
      </w:r>
      <w:proofErr w:type="spellStart"/>
      <w:r w:rsidRPr="00EB7135">
        <w:rPr>
          <w:sz w:val="28"/>
          <w:szCs w:val="28"/>
        </w:rPr>
        <w:t>доріжок</w:t>
      </w:r>
      <w:proofErr w:type="spellEnd"/>
      <w:r w:rsidRPr="00EB7135">
        <w:rPr>
          <w:sz w:val="28"/>
          <w:szCs w:val="28"/>
        </w:rPr>
        <w:t xml:space="preserve">, </w:t>
      </w:r>
      <w:proofErr w:type="spellStart"/>
      <w:r w:rsidRPr="00EB7135">
        <w:rPr>
          <w:sz w:val="28"/>
          <w:szCs w:val="28"/>
        </w:rPr>
        <w:t>прибудинкової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території</w:t>
      </w:r>
      <w:proofErr w:type="spellEnd"/>
      <w:r w:rsidRPr="00EB7135">
        <w:rPr>
          <w:sz w:val="28"/>
          <w:szCs w:val="28"/>
        </w:rPr>
        <w:t>.</w:t>
      </w:r>
    </w:p>
    <w:p w14:paraId="6158A5CF" w14:textId="77777777" w:rsidR="00EB7135" w:rsidRPr="00EB7135" w:rsidRDefault="00EB7135" w:rsidP="00EB7135">
      <w:pPr>
        <w:ind w:firstLine="709"/>
        <w:jc w:val="center"/>
        <w:rPr>
          <w:b/>
          <w:sz w:val="28"/>
          <w:szCs w:val="28"/>
          <w:u w:val="single"/>
        </w:rPr>
      </w:pPr>
    </w:p>
    <w:p w14:paraId="20DDD3F0" w14:textId="77777777" w:rsidR="00EB7135" w:rsidRPr="00EB7135" w:rsidRDefault="00EB7135" w:rsidP="00EB7135">
      <w:pPr>
        <w:ind w:firstLine="709"/>
        <w:jc w:val="center"/>
        <w:rPr>
          <w:b/>
          <w:bCs/>
          <w:sz w:val="28"/>
          <w:szCs w:val="28"/>
          <w:u w:val="single"/>
        </w:rPr>
      </w:pPr>
      <w:proofErr w:type="spellStart"/>
      <w:r w:rsidRPr="00EB7135">
        <w:rPr>
          <w:b/>
          <w:sz w:val="28"/>
          <w:szCs w:val="28"/>
          <w:u w:val="single"/>
        </w:rPr>
        <w:t>Е</w:t>
      </w:r>
      <w:r w:rsidRPr="00EB7135">
        <w:rPr>
          <w:b/>
          <w:bCs/>
          <w:sz w:val="28"/>
          <w:szCs w:val="28"/>
          <w:u w:val="single"/>
        </w:rPr>
        <w:t>кономічна</w:t>
      </w:r>
      <w:proofErr w:type="spellEnd"/>
      <w:r w:rsidRPr="00EB7135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EB7135">
        <w:rPr>
          <w:b/>
          <w:bCs/>
          <w:sz w:val="28"/>
          <w:szCs w:val="28"/>
          <w:u w:val="single"/>
        </w:rPr>
        <w:t>діяльність</w:t>
      </w:r>
      <w:proofErr w:type="spellEnd"/>
    </w:p>
    <w:p w14:paraId="79185A94" w14:textId="77777777" w:rsidR="00EB7135" w:rsidRPr="00EB7135" w:rsidRDefault="00EB7135" w:rsidP="00EB7135">
      <w:pPr>
        <w:ind w:firstLine="720"/>
        <w:jc w:val="both"/>
        <w:rPr>
          <w:sz w:val="28"/>
          <w:szCs w:val="28"/>
          <w:lang w:val="uk-UA"/>
        </w:rPr>
      </w:pPr>
      <w:r w:rsidRPr="00EB7135">
        <w:rPr>
          <w:sz w:val="28"/>
          <w:szCs w:val="28"/>
          <w:lang w:val="uk-UA"/>
        </w:rPr>
        <w:t xml:space="preserve">На здійснення програм щодо економічної діяльності міського бюджету за 2023 рік направлено 31 656,4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 при плані на рік 54 725,5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, що становить 57,9 відсотка, у тому числі за загальним фондом – 7 645,4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 або 49,9</w:t>
      </w:r>
      <w:r w:rsidRPr="00EB7135">
        <w:rPr>
          <w:b/>
          <w:sz w:val="28"/>
          <w:szCs w:val="28"/>
          <w:lang w:val="uk-UA"/>
        </w:rPr>
        <w:t> </w:t>
      </w:r>
      <w:r w:rsidRPr="00EB7135">
        <w:rPr>
          <w:sz w:val="28"/>
          <w:szCs w:val="28"/>
          <w:lang w:val="uk-UA"/>
        </w:rPr>
        <w:t>відсотка, спеціальним – 24 011,0</w:t>
      </w:r>
      <w:r w:rsidRPr="00EB7135">
        <w:rPr>
          <w:b/>
          <w:sz w:val="28"/>
          <w:szCs w:val="28"/>
          <w:lang w:val="uk-UA"/>
        </w:rPr>
        <w:t> </w:t>
      </w:r>
      <w:r w:rsidRPr="00EB7135">
        <w:rPr>
          <w:sz w:val="28"/>
          <w:szCs w:val="28"/>
          <w:lang w:val="uk-UA"/>
        </w:rPr>
        <w:t>тис.</w:t>
      </w:r>
      <w:r w:rsidRPr="00EB7135">
        <w:rPr>
          <w:b/>
          <w:sz w:val="28"/>
          <w:szCs w:val="28"/>
          <w:lang w:val="uk-UA"/>
        </w:rPr>
        <w:t> </w:t>
      </w:r>
      <w:r w:rsidRPr="00EB7135">
        <w:rPr>
          <w:sz w:val="28"/>
          <w:szCs w:val="28"/>
          <w:lang w:val="uk-UA"/>
        </w:rPr>
        <w:t>грн або 60,9 відсотка.</w:t>
      </w:r>
    </w:p>
    <w:p w14:paraId="3657C90A" w14:textId="77777777" w:rsidR="00EB7135" w:rsidRPr="00EB7135" w:rsidRDefault="00EB7135" w:rsidP="00EB7135">
      <w:pPr>
        <w:ind w:firstLine="708"/>
        <w:jc w:val="both"/>
        <w:rPr>
          <w:bCs/>
          <w:sz w:val="28"/>
          <w:szCs w:val="28"/>
          <w:lang w:val="uk-UA"/>
        </w:rPr>
      </w:pPr>
      <w:r w:rsidRPr="00EB7135">
        <w:rPr>
          <w:bCs/>
          <w:sz w:val="28"/>
          <w:szCs w:val="28"/>
          <w:lang w:val="uk-UA"/>
        </w:rPr>
        <w:t xml:space="preserve">На здійснення заходів із землеустрою на виконання місцевої програми розвитку земельних відносин на території Городоцької міської ради заплановано </w:t>
      </w:r>
      <w:r w:rsidRPr="00EB7135">
        <w:rPr>
          <w:bCs/>
          <w:sz w:val="28"/>
          <w:szCs w:val="28"/>
          <w:lang w:val="uk-UA"/>
        </w:rPr>
        <w:lastRenderedPageBreak/>
        <w:t xml:space="preserve">по загальному фонду 894,0 </w:t>
      </w:r>
      <w:proofErr w:type="spellStart"/>
      <w:r w:rsidRPr="00EB7135">
        <w:rPr>
          <w:bCs/>
          <w:sz w:val="28"/>
          <w:szCs w:val="28"/>
          <w:lang w:val="uk-UA"/>
        </w:rPr>
        <w:t>тис.грн</w:t>
      </w:r>
      <w:proofErr w:type="spellEnd"/>
      <w:r w:rsidRPr="00EB7135">
        <w:rPr>
          <w:bCs/>
          <w:sz w:val="28"/>
          <w:szCs w:val="28"/>
          <w:lang w:val="uk-UA"/>
        </w:rPr>
        <w:t xml:space="preserve"> використано 599,8 </w:t>
      </w:r>
      <w:proofErr w:type="spellStart"/>
      <w:r w:rsidRPr="00EB7135">
        <w:rPr>
          <w:bCs/>
          <w:sz w:val="28"/>
          <w:szCs w:val="28"/>
          <w:lang w:val="uk-UA"/>
        </w:rPr>
        <w:t>тис.грн</w:t>
      </w:r>
      <w:proofErr w:type="spellEnd"/>
      <w:r w:rsidRPr="00EB7135">
        <w:rPr>
          <w:bCs/>
          <w:sz w:val="28"/>
          <w:szCs w:val="28"/>
          <w:lang w:val="uk-UA"/>
        </w:rPr>
        <w:t xml:space="preserve">, по спеціальному фонду план на рік  становить 1 192,5 </w:t>
      </w:r>
      <w:proofErr w:type="spellStart"/>
      <w:r w:rsidRPr="00EB7135">
        <w:rPr>
          <w:bCs/>
          <w:sz w:val="28"/>
          <w:szCs w:val="28"/>
          <w:lang w:val="uk-UA"/>
        </w:rPr>
        <w:t>тис.грн</w:t>
      </w:r>
      <w:proofErr w:type="spellEnd"/>
      <w:r w:rsidRPr="00EB7135">
        <w:rPr>
          <w:bCs/>
          <w:sz w:val="28"/>
          <w:szCs w:val="28"/>
          <w:lang w:val="uk-UA"/>
        </w:rPr>
        <w:t xml:space="preserve"> касові видатки 1 093,3 </w:t>
      </w:r>
      <w:proofErr w:type="spellStart"/>
      <w:r w:rsidRPr="00EB7135">
        <w:rPr>
          <w:bCs/>
          <w:sz w:val="28"/>
          <w:szCs w:val="28"/>
          <w:lang w:val="uk-UA"/>
        </w:rPr>
        <w:t>тис.грн</w:t>
      </w:r>
      <w:proofErr w:type="spellEnd"/>
      <w:r w:rsidRPr="00EB7135">
        <w:rPr>
          <w:bCs/>
          <w:sz w:val="28"/>
          <w:szCs w:val="28"/>
          <w:lang w:val="uk-UA"/>
        </w:rPr>
        <w:t>.</w:t>
      </w:r>
    </w:p>
    <w:p w14:paraId="60C8666A" w14:textId="77777777" w:rsidR="00EB7135" w:rsidRPr="00EB7135" w:rsidRDefault="00EB7135" w:rsidP="00EB7135">
      <w:pPr>
        <w:ind w:firstLine="708"/>
        <w:jc w:val="both"/>
        <w:rPr>
          <w:sz w:val="28"/>
          <w:szCs w:val="28"/>
        </w:rPr>
      </w:pPr>
      <w:r w:rsidRPr="00EB7135">
        <w:rPr>
          <w:sz w:val="28"/>
          <w:szCs w:val="28"/>
        </w:rPr>
        <w:t xml:space="preserve">На транспорт та </w:t>
      </w:r>
      <w:proofErr w:type="spellStart"/>
      <w:r w:rsidRPr="00EB7135">
        <w:rPr>
          <w:sz w:val="28"/>
          <w:szCs w:val="28"/>
        </w:rPr>
        <w:t>транспортну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інфраструктуру</w:t>
      </w:r>
      <w:proofErr w:type="spellEnd"/>
      <w:r w:rsidRPr="00EB7135">
        <w:rPr>
          <w:sz w:val="28"/>
          <w:szCs w:val="28"/>
        </w:rPr>
        <w:t xml:space="preserve"> , </w:t>
      </w:r>
      <w:proofErr w:type="spellStart"/>
      <w:r w:rsidRPr="00EB7135">
        <w:rPr>
          <w:sz w:val="28"/>
          <w:szCs w:val="28"/>
        </w:rPr>
        <w:t>дорожне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господарство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використано</w:t>
      </w:r>
      <w:proofErr w:type="spellEnd"/>
      <w:r w:rsidRPr="00EB7135">
        <w:rPr>
          <w:sz w:val="28"/>
          <w:szCs w:val="28"/>
        </w:rPr>
        <w:t xml:space="preserve"> 6 441,7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>. (</w:t>
      </w:r>
      <w:proofErr w:type="spellStart"/>
      <w:r w:rsidRPr="00EB7135">
        <w:rPr>
          <w:sz w:val="28"/>
          <w:szCs w:val="28"/>
        </w:rPr>
        <w:t>загальний</w:t>
      </w:r>
      <w:proofErr w:type="spellEnd"/>
      <w:r w:rsidRPr="00EB7135">
        <w:rPr>
          <w:sz w:val="28"/>
          <w:szCs w:val="28"/>
        </w:rPr>
        <w:t xml:space="preserve"> фонд) при </w:t>
      </w:r>
      <w:proofErr w:type="spellStart"/>
      <w:r w:rsidRPr="00EB7135">
        <w:rPr>
          <w:sz w:val="28"/>
          <w:szCs w:val="28"/>
        </w:rPr>
        <w:t>уточненому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плані</w:t>
      </w:r>
      <w:proofErr w:type="spellEnd"/>
      <w:r w:rsidRPr="00EB7135">
        <w:rPr>
          <w:sz w:val="28"/>
          <w:szCs w:val="28"/>
        </w:rPr>
        <w:t xml:space="preserve"> 13 399,0 </w:t>
      </w:r>
      <w:proofErr w:type="spellStart"/>
      <w:r w:rsidRPr="00EB7135">
        <w:rPr>
          <w:sz w:val="28"/>
          <w:szCs w:val="28"/>
        </w:rPr>
        <w:t>тис.грн</w:t>
      </w:r>
      <w:proofErr w:type="spellEnd"/>
    </w:p>
    <w:p w14:paraId="030DCBED" w14:textId="77777777" w:rsidR="00EB7135" w:rsidRPr="00EB7135" w:rsidRDefault="00EB7135" w:rsidP="00EB7135">
      <w:pPr>
        <w:ind w:firstLine="708"/>
        <w:jc w:val="both"/>
        <w:rPr>
          <w:sz w:val="28"/>
          <w:szCs w:val="28"/>
        </w:rPr>
      </w:pPr>
      <w:r w:rsidRPr="00EB7135">
        <w:rPr>
          <w:sz w:val="28"/>
          <w:szCs w:val="28"/>
        </w:rPr>
        <w:t xml:space="preserve">На </w:t>
      </w:r>
      <w:proofErr w:type="spellStart"/>
      <w:r w:rsidRPr="00EB7135">
        <w:rPr>
          <w:sz w:val="28"/>
          <w:szCs w:val="28"/>
        </w:rPr>
        <w:t>інші</w:t>
      </w:r>
      <w:proofErr w:type="spellEnd"/>
      <w:r w:rsidRPr="00EB7135">
        <w:rPr>
          <w:sz w:val="28"/>
          <w:szCs w:val="28"/>
        </w:rPr>
        <w:t xml:space="preserve"> заходи, </w:t>
      </w:r>
      <w:proofErr w:type="spellStart"/>
      <w:r w:rsidRPr="00EB7135">
        <w:rPr>
          <w:sz w:val="28"/>
          <w:szCs w:val="28"/>
        </w:rPr>
        <w:t>пов`язані</w:t>
      </w:r>
      <w:proofErr w:type="spellEnd"/>
      <w:r w:rsidRPr="00EB7135">
        <w:rPr>
          <w:sz w:val="28"/>
          <w:szCs w:val="28"/>
        </w:rPr>
        <w:t xml:space="preserve"> з </w:t>
      </w:r>
      <w:proofErr w:type="spellStart"/>
      <w:r w:rsidRPr="00EB7135">
        <w:rPr>
          <w:sz w:val="28"/>
          <w:szCs w:val="28"/>
        </w:rPr>
        <w:t>економічною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діяльністю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використано</w:t>
      </w:r>
      <w:proofErr w:type="spellEnd"/>
      <w:r w:rsidRPr="00EB7135">
        <w:rPr>
          <w:sz w:val="28"/>
          <w:szCs w:val="28"/>
        </w:rPr>
        <w:t xml:space="preserve"> 138,2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 при </w:t>
      </w:r>
      <w:proofErr w:type="spellStart"/>
      <w:r w:rsidRPr="00EB7135">
        <w:rPr>
          <w:sz w:val="28"/>
          <w:szCs w:val="28"/>
        </w:rPr>
        <w:t>утчненому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плані</w:t>
      </w:r>
      <w:proofErr w:type="spellEnd"/>
      <w:r w:rsidRPr="00EB7135">
        <w:rPr>
          <w:sz w:val="28"/>
          <w:szCs w:val="28"/>
        </w:rPr>
        <w:t xml:space="preserve"> на </w:t>
      </w:r>
      <w:proofErr w:type="spellStart"/>
      <w:r w:rsidRPr="00EB7135">
        <w:rPr>
          <w:sz w:val="28"/>
          <w:szCs w:val="28"/>
        </w:rPr>
        <w:t>рік</w:t>
      </w:r>
      <w:proofErr w:type="spellEnd"/>
      <w:r w:rsidRPr="00EB7135">
        <w:rPr>
          <w:sz w:val="28"/>
          <w:szCs w:val="28"/>
        </w:rPr>
        <w:t xml:space="preserve"> 456,0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, </w:t>
      </w:r>
      <w:proofErr w:type="spellStart"/>
      <w:r w:rsidRPr="00EB7135">
        <w:rPr>
          <w:sz w:val="28"/>
          <w:szCs w:val="28"/>
        </w:rPr>
        <w:t>або</w:t>
      </w:r>
      <w:proofErr w:type="spellEnd"/>
      <w:r w:rsidRPr="00EB7135">
        <w:rPr>
          <w:sz w:val="28"/>
          <w:szCs w:val="28"/>
        </w:rPr>
        <w:t xml:space="preserve"> 30,3 </w:t>
      </w:r>
      <w:proofErr w:type="spellStart"/>
      <w:r w:rsidRPr="00EB7135">
        <w:rPr>
          <w:sz w:val="28"/>
          <w:szCs w:val="28"/>
        </w:rPr>
        <w:t>відсотка</w:t>
      </w:r>
      <w:proofErr w:type="spellEnd"/>
      <w:r w:rsidRPr="00EB7135">
        <w:rPr>
          <w:sz w:val="28"/>
          <w:szCs w:val="28"/>
        </w:rPr>
        <w:t>.</w:t>
      </w:r>
    </w:p>
    <w:p w14:paraId="4354E74A" w14:textId="77777777" w:rsidR="00EB7135" w:rsidRPr="00EB7135" w:rsidRDefault="00EB7135" w:rsidP="00EB7135">
      <w:pPr>
        <w:ind w:firstLine="708"/>
        <w:jc w:val="both"/>
        <w:rPr>
          <w:sz w:val="28"/>
          <w:szCs w:val="28"/>
        </w:rPr>
      </w:pPr>
      <w:r w:rsidRPr="00EB7135">
        <w:rPr>
          <w:sz w:val="28"/>
          <w:szCs w:val="28"/>
        </w:rPr>
        <w:t xml:space="preserve">На </w:t>
      </w:r>
      <w:proofErr w:type="spellStart"/>
      <w:r w:rsidRPr="00EB7135">
        <w:rPr>
          <w:sz w:val="28"/>
          <w:szCs w:val="28"/>
        </w:rPr>
        <w:t>реалізацію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програм</w:t>
      </w:r>
      <w:proofErr w:type="spellEnd"/>
      <w:r w:rsidRPr="00EB7135">
        <w:rPr>
          <w:sz w:val="28"/>
          <w:szCs w:val="28"/>
        </w:rPr>
        <w:t xml:space="preserve"> і </w:t>
      </w:r>
      <w:proofErr w:type="spellStart"/>
      <w:r w:rsidRPr="00EB7135">
        <w:rPr>
          <w:sz w:val="28"/>
          <w:szCs w:val="28"/>
        </w:rPr>
        <w:t>заходів</w:t>
      </w:r>
      <w:proofErr w:type="spellEnd"/>
      <w:r w:rsidRPr="00EB7135">
        <w:rPr>
          <w:sz w:val="28"/>
          <w:szCs w:val="28"/>
        </w:rPr>
        <w:t xml:space="preserve"> в </w:t>
      </w:r>
      <w:proofErr w:type="spellStart"/>
      <w:r w:rsidRPr="00EB7135">
        <w:rPr>
          <w:sz w:val="28"/>
          <w:szCs w:val="28"/>
        </w:rPr>
        <w:t>галузі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зовнішньоекономічної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діяльності</w:t>
      </w:r>
      <w:proofErr w:type="spellEnd"/>
      <w:r w:rsidRPr="00EB7135">
        <w:rPr>
          <w:sz w:val="28"/>
          <w:szCs w:val="28"/>
        </w:rPr>
        <w:t xml:space="preserve"> (</w:t>
      </w:r>
      <w:proofErr w:type="spellStart"/>
      <w:r w:rsidRPr="00EB7135">
        <w:rPr>
          <w:sz w:val="28"/>
          <w:szCs w:val="28"/>
        </w:rPr>
        <w:t>прийом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делегацій</w:t>
      </w:r>
      <w:proofErr w:type="spellEnd"/>
      <w:r w:rsidRPr="00EB7135">
        <w:rPr>
          <w:sz w:val="28"/>
          <w:szCs w:val="28"/>
        </w:rPr>
        <w:t xml:space="preserve">) </w:t>
      </w:r>
      <w:proofErr w:type="spellStart"/>
      <w:r w:rsidRPr="00EB7135">
        <w:rPr>
          <w:sz w:val="28"/>
          <w:szCs w:val="28"/>
        </w:rPr>
        <w:t>заплановано</w:t>
      </w:r>
      <w:proofErr w:type="spellEnd"/>
      <w:r w:rsidRPr="00EB7135">
        <w:rPr>
          <w:sz w:val="28"/>
          <w:szCs w:val="28"/>
        </w:rPr>
        <w:t xml:space="preserve"> по </w:t>
      </w:r>
      <w:proofErr w:type="spellStart"/>
      <w:r w:rsidRPr="00EB7135">
        <w:rPr>
          <w:sz w:val="28"/>
          <w:szCs w:val="28"/>
        </w:rPr>
        <w:t>загальному</w:t>
      </w:r>
      <w:proofErr w:type="spellEnd"/>
      <w:r w:rsidRPr="00EB7135">
        <w:rPr>
          <w:sz w:val="28"/>
          <w:szCs w:val="28"/>
        </w:rPr>
        <w:t xml:space="preserve"> фонду 161,5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використано</w:t>
      </w:r>
      <w:proofErr w:type="spellEnd"/>
      <w:r w:rsidRPr="00EB7135">
        <w:rPr>
          <w:sz w:val="28"/>
          <w:szCs w:val="28"/>
        </w:rPr>
        <w:t xml:space="preserve"> 42,2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, на </w:t>
      </w:r>
      <w:proofErr w:type="spellStart"/>
      <w:r w:rsidRPr="00EB7135">
        <w:rPr>
          <w:sz w:val="28"/>
          <w:szCs w:val="28"/>
        </w:rPr>
        <w:t>проведення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експертної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грошової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оцінки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земельної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ділянки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чи</w:t>
      </w:r>
      <w:proofErr w:type="spellEnd"/>
      <w:r w:rsidRPr="00EB7135">
        <w:rPr>
          <w:sz w:val="28"/>
          <w:szCs w:val="28"/>
        </w:rPr>
        <w:t xml:space="preserve"> права на </w:t>
      </w:r>
      <w:proofErr w:type="spellStart"/>
      <w:r w:rsidRPr="00EB7135">
        <w:rPr>
          <w:sz w:val="28"/>
          <w:szCs w:val="28"/>
        </w:rPr>
        <w:t>неї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заплановано</w:t>
      </w:r>
      <w:proofErr w:type="spellEnd"/>
      <w:r w:rsidRPr="00EB7135">
        <w:rPr>
          <w:sz w:val="28"/>
          <w:szCs w:val="28"/>
        </w:rPr>
        <w:t xml:space="preserve"> по </w:t>
      </w:r>
      <w:proofErr w:type="spellStart"/>
      <w:r w:rsidRPr="00EB7135">
        <w:rPr>
          <w:sz w:val="28"/>
          <w:szCs w:val="28"/>
        </w:rPr>
        <w:t>спеціальному</w:t>
      </w:r>
      <w:proofErr w:type="spellEnd"/>
      <w:r w:rsidRPr="00EB7135">
        <w:rPr>
          <w:sz w:val="28"/>
          <w:szCs w:val="28"/>
        </w:rPr>
        <w:t xml:space="preserve"> фонду бюджету 50,0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використано</w:t>
      </w:r>
      <w:proofErr w:type="spellEnd"/>
      <w:r w:rsidRPr="00EB7135">
        <w:rPr>
          <w:sz w:val="28"/>
          <w:szCs w:val="28"/>
        </w:rPr>
        <w:t xml:space="preserve"> 14,9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, на </w:t>
      </w:r>
      <w:proofErr w:type="spellStart"/>
      <w:r w:rsidRPr="00EB7135">
        <w:rPr>
          <w:sz w:val="28"/>
          <w:szCs w:val="28"/>
        </w:rPr>
        <w:t>членські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внески</w:t>
      </w:r>
      <w:proofErr w:type="spellEnd"/>
      <w:r w:rsidRPr="00EB7135">
        <w:rPr>
          <w:sz w:val="28"/>
          <w:szCs w:val="28"/>
        </w:rPr>
        <w:t xml:space="preserve"> до </w:t>
      </w:r>
      <w:proofErr w:type="spellStart"/>
      <w:r w:rsidRPr="00EB7135">
        <w:rPr>
          <w:sz w:val="28"/>
          <w:szCs w:val="28"/>
        </w:rPr>
        <w:t>асоціацій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органів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місцевого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самоврядування</w:t>
      </w:r>
      <w:proofErr w:type="spellEnd"/>
      <w:r w:rsidRPr="00EB7135">
        <w:rPr>
          <w:sz w:val="28"/>
          <w:szCs w:val="28"/>
        </w:rPr>
        <w:t xml:space="preserve"> по </w:t>
      </w:r>
      <w:proofErr w:type="spellStart"/>
      <w:r w:rsidRPr="00EB7135">
        <w:rPr>
          <w:sz w:val="28"/>
          <w:szCs w:val="28"/>
        </w:rPr>
        <w:t>загальному</w:t>
      </w:r>
      <w:proofErr w:type="spellEnd"/>
      <w:r w:rsidRPr="00EB7135">
        <w:rPr>
          <w:sz w:val="28"/>
          <w:szCs w:val="28"/>
        </w:rPr>
        <w:t xml:space="preserve"> фонду  </w:t>
      </w:r>
      <w:proofErr w:type="spellStart"/>
      <w:r w:rsidRPr="00EB7135">
        <w:rPr>
          <w:sz w:val="28"/>
          <w:szCs w:val="28"/>
        </w:rPr>
        <w:t>заплановано</w:t>
      </w:r>
      <w:proofErr w:type="spellEnd"/>
      <w:r w:rsidRPr="00EB7135">
        <w:rPr>
          <w:sz w:val="28"/>
          <w:szCs w:val="28"/>
        </w:rPr>
        <w:t xml:space="preserve"> 425,0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, </w:t>
      </w:r>
      <w:proofErr w:type="spellStart"/>
      <w:r w:rsidRPr="00EB7135">
        <w:rPr>
          <w:sz w:val="28"/>
          <w:szCs w:val="28"/>
        </w:rPr>
        <w:t>використано</w:t>
      </w:r>
      <w:proofErr w:type="spellEnd"/>
      <w:r w:rsidRPr="00EB7135">
        <w:rPr>
          <w:sz w:val="28"/>
          <w:szCs w:val="28"/>
        </w:rPr>
        <w:t xml:space="preserve"> 423,5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. На </w:t>
      </w:r>
      <w:proofErr w:type="spellStart"/>
      <w:r w:rsidRPr="00EB7135">
        <w:rPr>
          <w:sz w:val="28"/>
          <w:szCs w:val="28"/>
        </w:rPr>
        <w:t>внески</w:t>
      </w:r>
      <w:proofErr w:type="spellEnd"/>
      <w:r w:rsidRPr="00EB7135">
        <w:rPr>
          <w:sz w:val="28"/>
          <w:szCs w:val="28"/>
        </w:rPr>
        <w:t xml:space="preserve"> до статутного </w:t>
      </w:r>
      <w:proofErr w:type="spellStart"/>
      <w:r w:rsidRPr="00EB7135">
        <w:rPr>
          <w:sz w:val="28"/>
          <w:szCs w:val="28"/>
        </w:rPr>
        <w:t>капіталу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суб`єктів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господарювання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заплановано</w:t>
      </w:r>
      <w:proofErr w:type="spellEnd"/>
      <w:r w:rsidRPr="00EB7135">
        <w:rPr>
          <w:sz w:val="28"/>
          <w:szCs w:val="28"/>
        </w:rPr>
        <w:t xml:space="preserve"> 6 580,0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, </w:t>
      </w:r>
      <w:proofErr w:type="spellStart"/>
      <w:r w:rsidRPr="00EB7135">
        <w:rPr>
          <w:sz w:val="28"/>
          <w:szCs w:val="28"/>
        </w:rPr>
        <w:t>профінансовано</w:t>
      </w:r>
      <w:proofErr w:type="spellEnd"/>
      <w:r w:rsidRPr="00EB7135">
        <w:rPr>
          <w:sz w:val="28"/>
          <w:szCs w:val="28"/>
        </w:rPr>
        <w:t xml:space="preserve"> 5 283,5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 (</w:t>
      </w:r>
      <w:proofErr w:type="spellStart"/>
      <w:r w:rsidRPr="00EB7135">
        <w:rPr>
          <w:sz w:val="28"/>
          <w:szCs w:val="28"/>
        </w:rPr>
        <w:t>придбання</w:t>
      </w:r>
      <w:proofErr w:type="spellEnd"/>
      <w:r w:rsidRPr="00EB7135">
        <w:rPr>
          <w:sz w:val="28"/>
          <w:szCs w:val="28"/>
        </w:rPr>
        <w:t xml:space="preserve"> автогрейдера для КП «МКГ», </w:t>
      </w:r>
      <w:proofErr w:type="spellStart"/>
      <w:r w:rsidRPr="00EB7135">
        <w:rPr>
          <w:sz w:val="28"/>
          <w:szCs w:val="28"/>
        </w:rPr>
        <w:t>засувка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фланцева</w:t>
      </w:r>
      <w:proofErr w:type="spellEnd"/>
      <w:r w:rsidRPr="00EB7135">
        <w:rPr>
          <w:sz w:val="28"/>
          <w:szCs w:val="28"/>
        </w:rPr>
        <w:t xml:space="preserve">, бочка </w:t>
      </w:r>
      <w:proofErr w:type="spellStart"/>
      <w:r w:rsidRPr="00EB7135">
        <w:rPr>
          <w:sz w:val="28"/>
          <w:szCs w:val="28"/>
        </w:rPr>
        <w:t>асенізаційна</w:t>
      </w:r>
      <w:proofErr w:type="spellEnd"/>
      <w:r w:rsidRPr="00EB7135">
        <w:rPr>
          <w:sz w:val="28"/>
          <w:szCs w:val="28"/>
        </w:rPr>
        <w:t xml:space="preserve"> для ВКГ, </w:t>
      </w:r>
      <w:proofErr w:type="spellStart"/>
      <w:r w:rsidRPr="00EB7135">
        <w:rPr>
          <w:sz w:val="28"/>
          <w:szCs w:val="28"/>
        </w:rPr>
        <w:t>косарка</w:t>
      </w:r>
      <w:proofErr w:type="spellEnd"/>
      <w:r w:rsidRPr="00EB7135">
        <w:rPr>
          <w:sz w:val="28"/>
          <w:szCs w:val="28"/>
        </w:rPr>
        <w:t xml:space="preserve">, </w:t>
      </w:r>
      <w:proofErr w:type="spellStart"/>
      <w:r w:rsidRPr="00EB7135">
        <w:rPr>
          <w:sz w:val="28"/>
          <w:szCs w:val="28"/>
        </w:rPr>
        <w:t>розкидач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дор.сумішей</w:t>
      </w:r>
      <w:proofErr w:type="spellEnd"/>
      <w:r w:rsidRPr="00EB7135">
        <w:rPr>
          <w:sz w:val="28"/>
          <w:szCs w:val="28"/>
        </w:rPr>
        <w:t xml:space="preserve">). </w:t>
      </w:r>
    </w:p>
    <w:p w14:paraId="2B39D176" w14:textId="77777777" w:rsidR="00EB7135" w:rsidRPr="00EB7135" w:rsidRDefault="00EB7135" w:rsidP="00EB7135">
      <w:pPr>
        <w:ind w:firstLine="708"/>
        <w:jc w:val="both"/>
        <w:rPr>
          <w:sz w:val="28"/>
          <w:szCs w:val="28"/>
        </w:rPr>
      </w:pPr>
      <w:r w:rsidRPr="00EB7135">
        <w:rPr>
          <w:sz w:val="28"/>
          <w:szCs w:val="28"/>
        </w:rPr>
        <w:t xml:space="preserve">На </w:t>
      </w:r>
      <w:proofErr w:type="spellStart"/>
      <w:r w:rsidRPr="00EB7135">
        <w:rPr>
          <w:sz w:val="28"/>
          <w:szCs w:val="28"/>
        </w:rPr>
        <w:t>виконання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заходів</w:t>
      </w:r>
      <w:proofErr w:type="spellEnd"/>
      <w:r w:rsidRPr="00EB7135">
        <w:rPr>
          <w:sz w:val="28"/>
          <w:szCs w:val="28"/>
        </w:rPr>
        <w:t xml:space="preserve"> за </w:t>
      </w:r>
      <w:proofErr w:type="spellStart"/>
      <w:r w:rsidRPr="00EB7135">
        <w:rPr>
          <w:sz w:val="28"/>
          <w:szCs w:val="28"/>
        </w:rPr>
        <w:t>рахунок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цільових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фондів</w:t>
      </w:r>
      <w:proofErr w:type="spellEnd"/>
      <w:r w:rsidRPr="00EB7135">
        <w:rPr>
          <w:sz w:val="28"/>
          <w:szCs w:val="28"/>
        </w:rPr>
        <w:t xml:space="preserve">, </w:t>
      </w:r>
      <w:proofErr w:type="spellStart"/>
      <w:r w:rsidRPr="00EB7135">
        <w:rPr>
          <w:sz w:val="28"/>
          <w:szCs w:val="28"/>
        </w:rPr>
        <w:t>утворених</w:t>
      </w:r>
      <w:proofErr w:type="spellEnd"/>
      <w:r w:rsidRPr="00EB7135">
        <w:rPr>
          <w:sz w:val="28"/>
          <w:szCs w:val="28"/>
        </w:rPr>
        <w:t xml:space="preserve"> органами </w:t>
      </w:r>
      <w:proofErr w:type="spellStart"/>
      <w:r w:rsidRPr="00EB7135">
        <w:rPr>
          <w:sz w:val="28"/>
          <w:szCs w:val="28"/>
        </w:rPr>
        <w:t>місцевого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самоврядування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заплановано</w:t>
      </w:r>
      <w:proofErr w:type="spellEnd"/>
      <w:r w:rsidRPr="00EB7135">
        <w:rPr>
          <w:sz w:val="28"/>
          <w:szCs w:val="28"/>
        </w:rPr>
        <w:t xml:space="preserve"> 320,0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 (</w:t>
      </w:r>
      <w:proofErr w:type="spellStart"/>
      <w:r w:rsidRPr="00EB7135">
        <w:rPr>
          <w:sz w:val="28"/>
          <w:szCs w:val="28"/>
        </w:rPr>
        <w:t>реконструкція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вуличного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освітлення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вул.Верхня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с.Добряни</w:t>
      </w:r>
      <w:proofErr w:type="spellEnd"/>
      <w:r w:rsidRPr="00EB7135">
        <w:rPr>
          <w:sz w:val="28"/>
          <w:szCs w:val="28"/>
        </w:rPr>
        <w:t>).</w:t>
      </w:r>
    </w:p>
    <w:p w14:paraId="64256299" w14:textId="77777777" w:rsidR="00EB7135" w:rsidRPr="00EB7135" w:rsidRDefault="00EB7135" w:rsidP="00EB7135">
      <w:pPr>
        <w:ind w:firstLine="709"/>
        <w:jc w:val="center"/>
        <w:rPr>
          <w:b/>
          <w:sz w:val="28"/>
          <w:szCs w:val="28"/>
          <w:u w:val="single"/>
        </w:rPr>
      </w:pPr>
    </w:p>
    <w:p w14:paraId="09447368" w14:textId="77777777" w:rsidR="00EB7135" w:rsidRPr="00EB7135" w:rsidRDefault="00EB7135" w:rsidP="00EB7135">
      <w:pPr>
        <w:jc w:val="center"/>
        <w:rPr>
          <w:b/>
          <w:sz w:val="28"/>
          <w:szCs w:val="28"/>
          <w:u w:val="single"/>
          <w:lang w:val="uk-UA"/>
        </w:rPr>
      </w:pPr>
      <w:r w:rsidRPr="00EB7135">
        <w:rPr>
          <w:b/>
          <w:sz w:val="28"/>
          <w:szCs w:val="28"/>
          <w:u w:val="single"/>
          <w:lang w:val="uk-UA"/>
        </w:rPr>
        <w:t>Будівництво та регіональний розвиток</w:t>
      </w:r>
    </w:p>
    <w:p w14:paraId="220C1EDF" w14:textId="77777777" w:rsidR="00EB7135" w:rsidRPr="00EB7135" w:rsidRDefault="00EB7135" w:rsidP="00EB7135">
      <w:pPr>
        <w:ind w:firstLine="708"/>
        <w:jc w:val="both"/>
        <w:rPr>
          <w:bCs/>
          <w:sz w:val="28"/>
          <w:szCs w:val="28"/>
          <w:lang w:val="uk-UA"/>
        </w:rPr>
      </w:pPr>
      <w:r w:rsidRPr="00EB7135">
        <w:rPr>
          <w:bCs/>
          <w:sz w:val="28"/>
          <w:szCs w:val="28"/>
          <w:lang w:val="uk-UA"/>
        </w:rPr>
        <w:t xml:space="preserve">На будівництво та регіональний розвиток  по спеціальному фонду направлено </w:t>
      </w:r>
      <w:r w:rsidRPr="00EB7135">
        <w:rPr>
          <w:bCs/>
          <w:sz w:val="28"/>
          <w:szCs w:val="28"/>
        </w:rPr>
        <w:t>17 619,3</w:t>
      </w:r>
      <w:r w:rsidRPr="00EB7135">
        <w:rPr>
          <w:bCs/>
          <w:sz w:val="28"/>
          <w:szCs w:val="28"/>
          <w:lang w:val="uk-UA"/>
        </w:rPr>
        <w:t xml:space="preserve"> </w:t>
      </w:r>
      <w:proofErr w:type="spellStart"/>
      <w:r w:rsidRPr="00EB7135">
        <w:rPr>
          <w:bCs/>
          <w:sz w:val="28"/>
          <w:szCs w:val="28"/>
          <w:lang w:val="uk-UA"/>
        </w:rPr>
        <w:t>тис.грн</w:t>
      </w:r>
      <w:proofErr w:type="spellEnd"/>
      <w:r w:rsidRPr="00EB7135">
        <w:rPr>
          <w:bCs/>
          <w:sz w:val="28"/>
          <w:szCs w:val="28"/>
          <w:lang w:val="uk-UA"/>
        </w:rPr>
        <w:t xml:space="preserve">. при уточненому річному плані </w:t>
      </w:r>
      <w:r w:rsidRPr="00EB7135">
        <w:rPr>
          <w:bCs/>
          <w:sz w:val="28"/>
          <w:szCs w:val="28"/>
        </w:rPr>
        <w:t>29 497,5</w:t>
      </w:r>
      <w:r w:rsidRPr="00EB7135">
        <w:rPr>
          <w:bCs/>
          <w:sz w:val="28"/>
          <w:szCs w:val="28"/>
          <w:lang w:val="uk-UA"/>
        </w:rPr>
        <w:t xml:space="preserve"> </w:t>
      </w:r>
      <w:proofErr w:type="spellStart"/>
      <w:r w:rsidRPr="00EB7135">
        <w:rPr>
          <w:bCs/>
          <w:sz w:val="28"/>
          <w:szCs w:val="28"/>
          <w:lang w:val="uk-UA"/>
        </w:rPr>
        <w:t>тис.грн</w:t>
      </w:r>
      <w:proofErr w:type="spellEnd"/>
      <w:r w:rsidRPr="00EB7135">
        <w:rPr>
          <w:bCs/>
          <w:sz w:val="28"/>
          <w:szCs w:val="28"/>
          <w:lang w:val="uk-UA"/>
        </w:rPr>
        <w:t xml:space="preserve">, або </w:t>
      </w:r>
      <w:r w:rsidRPr="00EB7135">
        <w:rPr>
          <w:bCs/>
          <w:sz w:val="28"/>
          <w:szCs w:val="28"/>
        </w:rPr>
        <w:t>63,4</w:t>
      </w:r>
      <w:r w:rsidRPr="00EB7135">
        <w:rPr>
          <w:bCs/>
          <w:sz w:val="28"/>
          <w:szCs w:val="28"/>
          <w:lang w:val="uk-UA"/>
        </w:rPr>
        <w:t xml:space="preserve"> відсотка. </w:t>
      </w:r>
    </w:p>
    <w:p w14:paraId="46090C6E" w14:textId="77777777" w:rsidR="00EB7135" w:rsidRPr="00EB7135" w:rsidRDefault="00EB7135" w:rsidP="00EB7135">
      <w:pPr>
        <w:shd w:val="clear" w:color="auto" w:fill="FFFFFF"/>
        <w:ind w:firstLine="720"/>
        <w:jc w:val="both"/>
        <w:rPr>
          <w:bCs/>
          <w:sz w:val="28"/>
          <w:szCs w:val="28"/>
          <w:lang w:val="uk-UA"/>
        </w:rPr>
      </w:pPr>
      <w:r w:rsidRPr="00EB7135">
        <w:rPr>
          <w:bCs/>
          <w:sz w:val="28"/>
          <w:szCs w:val="28"/>
          <w:lang w:val="uk-UA"/>
        </w:rPr>
        <w:t xml:space="preserve">На будівництво освітніх установ та закладів заплановано 11 145,0 </w:t>
      </w:r>
      <w:proofErr w:type="spellStart"/>
      <w:r w:rsidRPr="00EB7135">
        <w:rPr>
          <w:bCs/>
          <w:sz w:val="28"/>
          <w:szCs w:val="28"/>
          <w:lang w:val="uk-UA"/>
        </w:rPr>
        <w:t>тис.грн</w:t>
      </w:r>
      <w:proofErr w:type="spellEnd"/>
      <w:r w:rsidRPr="00EB7135">
        <w:rPr>
          <w:bCs/>
          <w:sz w:val="28"/>
          <w:szCs w:val="28"/>
          <w:lang w:val="uk-UA"/>
        </w:rPr>
        <w:t xml:space="preserve"> , профінансовано 11 097,3 </w:t>
      </w:r>
      <w:proofErr w:type="spellStart"/>
      <w:r w:rsidRPr="00EB7135">
        <w:rPr>
          <w:bCs/>
          <w:sz w:val="28"/>
          <w:szCs w:val="28"/>
          <w:lang w:val="uk-UA"/>
        </w:rPr>
        <w:t>тис.грн</w:t>
      </w:r>
      <w:proofErr w:type="spellEnd"/>
      <w:r w:rsidRPr="00EB7135">
        <w:rPr>
          <w:bCs/>
          <w:sz w:val="28"/>
          <w:szCs w:val="28"/>
          <w:lang w:val="uk-UA"/>
        </w:rPr>
        <w:t xml:space="preserve"> (будівництво ЗОШ І-ІІ ступенів в </w:t>
      </w:r>
      <w:proofErr w:type="spellStart"/>
      <w:r w:rsidRPr="00EB7135">
        <w:rPr>
          <w:bCs/>
          <w:sz w:val="28"/>
          <w:szCs w:val="28"/>
          <w:lang w:val="uk-UA"/>
        </w:rPr>
        <w:t>с.Братковичі</w:t>
      </w:r>
      <w:proofErr w:type="spellEnd"/>
      <w:r w:rsidRPr="00EB7135">
        <w:rPr>
          <w:bCs/>
          <w:sz w:val="28"/>
          <w:szCs w:val="28"/>
          <w:lang w:val="uk-UA"/>
        </w:rPr>
        <w:t xml:space="preserve"> план та касові видатки 1 102,2 </w:t>
      </w:r>
      <w:proofErr w:type="spellStart"/>
      <w:r w:rsidRPr="00EB7135">
        <w:rPr>
          <w:bCs/>
          <w:sz w:val="28"/>
          <w:szCs w:val="28"/>
          <w:lang w:val="uk-UA"/>
        </w:rPr>
        <w:t>тис.грн</w:t>
      </w:r>
      <w:proofErr w:type="spellEnd"/>
      <w:r w:rsidRPr="00EB7135">
        <w:rPr>
          <w:bCs/>
          <w:sz w:val="28"/>
          <w:szCs w:val="28"/>
          <w:lang w:val="uk-UA"/>
        </w:rPr>
        <w:t xml:space="preserve">, будівництво ЗОШ І-ІІ ступенів в </w:t>
      </w:r>
      <w:proofErr w:type="spellStart"/>
      <w:r w:rsidRPr="00EB7135">
        <w:rPr>
          <w:bCs/>
          <w:sz w:val="28"/>
          <w:szCs w:val="28"/>
          <w:lang w:val="uk-UA"/>
        </w:rPr>
        <w:t>с.Дубаневичі</w:t>
      </w:r>
      <w:proofErr w:type="spellEnd"/>
      <w:r w:rsidRPr="00EB7135">
        <w:rPr>
          <w:bCs/>
          <w:sz w:val="28"/>
          <w:szCs w:val="28"/>
          <w:lang w:val="uk-UA"/>
        </w:rPr>
        <w:t xml:space="preserve"> план та касові видатки 20,1 </w:t>
      </w:r>
      <w:proofErr w:type="spellStart"/>
      <w:r w:rsidRPr="00EB7135">
        <w:rPr>
          <w:bCs/>
          <w:sz w:val="28"/>
          <w:szCs w:val="28"/>
          <w:lang w:val="uk-UA"/>
        </w:rPr>
        <w:t>тис.грн</w:t>
      </w:r>
      <w:proofErr w:type="spellEnd"/>
      <w:r w:rsidRPr="00EB7135">
        <w:rPr>
          <w:bCs/>
          <w:sz w:val="28"/>
          <w:szCs w:val="28"/>
          <w:lang w:val="uk-UA"/>
        </w:rPr>
        <w:t>, реконструкція (</w:t>
      </w:r>
      <w:proofErr w:type="spellStart"/>
      <w:r w:rsidRPr="00EB7135">
        <w:rPr>
          <w:bCs/>
          <w:sz w:val="28"/>
          <w:szCs w:val="28"/>
          <w:lang w:val="uk-UA"/>
        </w:rPr>
        <w:t>термореновація</w:t>
      </w:r>
      <w:proofErr w:type="spellEnd"/>
      <w:r w:rsidRPr="00EB7135">
        <w:rPr>
          <w:bCs/>
          <w:sz w:val="28"/>
          <w:szCs w:val="28"/>
          <w:lang w:val="uk-UA"/>
        </w:rPr>
        <w:t xml:space="preserve">) будівлі </w:t>
      </w:r>
      <w:proofErr w:type="spellStart"/>
      <w:r w:rsidRPr="00EB7135">
        <w:rPr>
          <w:bCs/>
          <w:sz w:val="28"/>
          <w:szCs w:val="28"/>
          <w:lang w:val="uk-UA"/>
        </w:rPr>
        <w:t>Родатицького</w:t>
      </w:r>
      <w:proofErr w:type="spellEnd"/>
      <w:r w:rsidRPr="00EB7135">
        <w:rPr>
          <w:bCs/>
          <w:sz w:val="28"/>
          <w:szCs w:val="28"/>
          <w:lang w:val="uk-UA"/>
        </w:rPr>
        <w:t xml:space="preserve"> НВК І-ІІІ ст.. план 10 022,6 </w:t>
      </w:r>
      <w:proofErr w:type="spellStart"/>
      <w:r w:rsidRPr="00EB7135">
        <w:rPr>
          <w:bCs/>
          <w:sz w:val="28"/>
          <w:szCs w:val="28"/>
          <w:lang w:val="uk-UA"/>
        </w:rPr>
        <w:t>тис.грн</w:t>
      </w:r>
      <w:proofErr w:type="spellEnd"/>
      <w:r w:rsidRPr="00EB7135">
        <w:rPr>
          <w:bCs/>
          <w:sz w:val="28"/>
          <w:szCs w:val="28"/>
          <w:lang w:val="uk-UA"/>
        </w:rPr>
        <w:t xml:space="preserve"> касові 9 975,0 </w:t>
      </w:r>
      <w:proofErr w:type="spellStart"/>
      <w:r w:rsidRPr="00EB7135">
        <w:rPr>
          <w:bCs/>
          <w:sz w:val="28"/>
          <w:szCs w:val="28"/>
          <w:lang w:val="uk-UA"/>
        </w:rPr>
        <w:t>тис.грн</w:t>
      </w:r>
      <w:proofErr w:type="spellEnd"/>
      <w:r w:rsidRPr="00EB7135">
        <w:rPr>
          <w:bCs/>
          <w:sz w:val="28"/>
          <w:szCs w:val="28"/>
          <w:lang w:val="uk-UA"/>
        </w:rPr>
        <w:t xml:space="preserve">). </w:t>
      </w:r>
    </w:p>
    <w:p w14:paraId="642EB35F" w14:textId="77777777" w:rsidR="00EB7135" w:rsidRPr="00EB7135" w:rsidRDefault="00EB7135" w:rsidP="00EB7135">
      <w:pPr>
        <w:widowControl w:val="0"/>
        <w:tabs>
          <w:tab w:val="center" w:pos="9017"/>
          <w:tab w:val="center" w:pos="10070"/>
          <w:tab w:val="center" w:pos="11117"/>
          <w:tab w:val="right" w:pos="13480"/>
          <w:tab w:val="left" w:pos="13570"/>
        </w:tabs>
        <w:autoSpaceDE w:val="0"/>
        <w:autoSpaceDN w:val="0"/>
        <w:adjustRightInd w:val="0"/>
        <w:spacing w:before="21"/>
        <w:rPr>
          <w:bCs/>
          <w:sz w:val="28"/>
          <w:szCs w:val="28"/>
          <w:lang w:val="uk-UA"/>
        </w:rPr>
      </w:pPr>
      <w:r w:rsidRPr="00EB7135">
        <w:rPr>
          <w:bCs/>
          <w:sz w:val="28"/>
          <w:szCs w:val="28"/>
          <w:lang w:val="uk-UA"/>
        </w:rPr>
        <w:t xml:space="preserve">          На будівництво об`єктів житлово-комунального заплановано 7 267,7 </w:t>
      </w:r>
      <w:proofErr w:type="spellStart"/>
      <w:r w:rsidRPr="00EB7135">
        <w:rPr>
          <w:bCs/>
          <w:sz w:val="28"/>
          <w:szCs w:val="28"/>
          <w:lang w:val="uk-UA"/>
        </w:rPr>
        <w:t>тис.грн</w:t>
      </w:r>
      <w:proofErr w:type="spellEnd"/>
      <w:r w:rsidRPr="00EB7135">
        <w:rPr>
          <w:bCs/>
          <w:sz w:val="28"/>
          <w:szCs w:val="28"/>
          <w:lang w:val="uk-UA"/>
        </w:rPr>
        <w:t xml:space="preserve">, використано 207,0 </w:t>
      </w:r>
      <w:proofErr w:type="spellStart"/>
      <w:r w:rsidRPr="00EB7135">
        <w:rPr>
          <w:bCs/>
          <w:sz w:val="28"/>
          <w:szCs w:val="28"/>
          <w:lang w:val="uk-UA"/>
        </w:rPr>
        <w:t>тис.грн</w:t>
      </w:r>
      <w:proofErr w:type="spellEnd"/>
      <w:r w:rsidRPr="00EB7135">
        <w:rPr>
          <w:bCs/>
          <w:sz w:val="28"/>
          <w:szCs w:val="28"/>
          <w:lang w:val="uk-UA"/>
        </w:rPr>
        <w:t xml:space="preserve"> (</w:t>
      </w:r>
      <w:r w:rsidRPr="00EB7135">
        <w:rPr>
          <w:color w:val="000000"/>
          <w:sz w:val="28"/>
          <w:szCs w:val="28"/>
          <w:lang w:val="uk-UA"/>
        </w:rPr>
        <w:t xml:space="preserve">каналізування житлових мікрорайонів </w:t>
      </w:r>
      <w:proofErr w:type="spellStart"/>
      <w:r w:rsidRPr="00EB7135">
        <w:rPr>
          <w:color w:val="000000"/>
          <w:sz w:val="28"/>
          <w:szCs w:val="28"/>
          <w:lang w:val="uk-UA"/>
        </w:rPr>
        <w:t>м.Городок</w:t>
      </w:r>
      <w:proofErr w:type="spellEnd"/>
      <w:r w:rsidRPr="00EB7135">
        <w:rPr>
          <w:color w:val="000000"/>
          <w:sz w:val="28"/>
          <w:szCs w:val="28"/>
          <w:lang w:val="uk-UA"/>
        </w:rPr>
        <w:t xml:space="preserve">, V етап вул. </w:t>
      </w:r>
      <w:proofErr w:type="spellStart"/>
      <w:r w:rsidRPr="00EB7135">
        <w:rPr>
          <w:color w:val="000000"/>
          <w:sz w:val="28"/>
          <w:szCs w:val="28"/>
          <w:lang w:val="uk-UA"/>
        </w:rPr>
        <w:t>Підгіря</w:t>
      </w:r>
      <w:proofErr w:type="spellEnd"/>
      <w:r w:rsidRPr="00EB7135">
        <w:rPr>
          <w:color w:val="000000"/>
          <w:sz w:val="28"/>
          <w:szCs w:val="28"/>
          <w:lang w:val="uk-UA"/>
        </w:rPr>
        <w:t xml:space="preserve">, Дорошенка, Сагайдачного, Шашкевича, Хоткевича, Шевченка, Окружна, Галицька, Коновальця план 4 575,7 </w:t>
      </w:r>
      <w:proofErr w:type="spellStart"/>
      <w:r w:rsidRPr="00EB7135">
        <w:rPr>
          <w:color w:val="000000"/>
          <w:sz w:val="28"/>
          <w:szCs w:val="28"/>
          <w:lang w:val="uk-UA"/>
        </w:rPr>
        <w:t>тис.грн</w:t>
      </w:r>
      <w:proofErr w:type="spellEnd"/>
      <w:r w:rsidRPr="00EB7135">
        <w:rPr>
          <w:color w:val="000000"/>
          <w:sz w:val="28"/>
          <w:szCs w:val="28"/>
          <w:lang w:val="uk-UA"/>
        </w:rPr>
        <w:t xml:space="preserve">, будівництво побутової каналізаційної мережі від буд. №35 по вул. </w:t>
      </w:r>
      <w:proofErr w:type="spellStart"/>
      <w:r w:rsidRPr="00EB7135">
        <w:rPr>
          <w:color w:val="000000"/>
          <w:sz w:val="28"/>
          <w:szCs w:val="28"/>
          <w:lang w:val="uk-UA"/>
        </w:rPr>
        <w:t>Скітник</w:t>
      </w:r>
      <w:proofErr w:type="spellEnd"/>
      <w:r w:rsidRPr="00EB7135">
        <w:rPr>
          <w:color w:val="000000"/>
          <w:sz w:val="28"/>
          <w:szCs w:val="28"/>
          <w:lang w:val="uk-UA"/>
        </w:rPr>
        <w:t xml:space="preserve"> до буд. №37 по вул. </w:t>
      </w:r>
      <w:proofErr w:type="spellStart"/>
      <w:r w:rsidRPr="00EB7135">
        <w:rPr>
          <w:color w:val="000000"/>
          <w:sz w:val="28"/>
          <w:szCs w:val="28"/>
          <w:lang w:val="uk-UA"/>
        </w:rPr>
        <w:t>І.Франка</w:t>
      </w:r>
      <w:proofErr w:type="spellEnd"/>
      <w:r w:rsidRPr="00EB7135">
        <w:rPr>
          <w:color w:val="000000"/>
          <w:sz w:val="28"/>
          <w:szCs w:val="28"/>
          <w:lang w:val="uk-UA"/>
        </w:rPr>
        <w:t xml:space="preserve"> м. Городок план 81,0 </w:t>
      </w:r>
      <w:proofErr w:type="spellStart"/>
      <w:r w:rsidRPr="00EB7135">
        <w:rPr>
          <w:color w:val="000000"/>
          <w:sz w:val="28"/>
          <w:szCs w:val="28"/>
          <w:lang w:val="uk-UA"/>
        </w:rPr>
        <w:t>тис.грн</w:t>
      </w:r>
      <w:proofErr w:type="spellEnd"/>
      <w:r w:rsidRPr="00EB7135">
        <w:rPr>
          <w:color w:val="000000"/>
          <w:sz w:val="28"/>
          <w:szCs w:val="28"/>
          <w:lang w:val="uk-UA"/>
        </w:rPr>
        <w:t xml:space="preserve"> використано 107,0, реконструкція очисних споруд на </w:t>
      </w:r>
      <w:proofErr w:type="spellStart"/>
      <w:r w:rsidRPr="00EB7135">
        <w:rPr>
          <w:color w:val="000000"/>
          <w:sz w:val="28"/>
          <w:szCs w:val="28"/>
          <w:lang w:val="uk-UA"/>
        </w:rPr>
        <w:t>вул.Комарнівська</w:t>
      </w:r>
      <w:proofErr w:type="spellEnd"/>
      <w:r w:rsidRPr="00EB7135">
        <w:rPr>
          <w:color w:val="000000"/>
          <w:sz w:val="28"/>
          <w:szCs w:val="28"/>
          <w:lang w:val="uk-UA"/>
        </w:rPr>
        <w:t xml:space="preserve">, 68 в </w:t>
      </w:r>
      <w:proofErr w:type="spellStart"/>
      <w:r w:rsidRPr="00EB7135">
        <w:rPr>
          <w:color w:val="000000"/>
          <w:sz w:val="28"/>
          <w:szCs w:val="28"/>
          <w:lang w:val="uk-UA"/>
        </w:rPr>
        <w:t>м.Городок</w:t>
      </w:r>
      <w:proofErr w:type="spellEnd"/>
      <w:r w:rsidRPr="00EB7135">
        <w:rPr>
          <w:color w:val="000000"/>
          <w:sz w:val="28"/>
          <w:szCs w:val="28"/>
          <w:lang w:val="uk-UA"/>
        </w:rPr>
        <w:t xml:space="preserve"> план 300,0 </w:t>
      </w:r>
      <w:proofErr w:type="spellStart"/>
      <w:r w:rsidRPr="00EB7135">
        <w:rPr>
          <w:color w:val="000000"/>
          <w:sz w:val="28"/>
          <w:szCs w:val="28"/>
          <w:lang w:val="uk-UA"/>
        </w:rPr>
        <w:t>тис.грн</w:t>
      </w:r>
      <w:proofErr w:type="spellEnd"/>
      <w:r w:rsidRPr="00EB7135">
        <w:rPr>
          <w:color w:val="000000"/>
          <w:sz w:val="28"/>
          <w:szCs w:val="28"/>
          <w:lang w:val="uk-UA"/>
        </w:rPr>
        <w:t xml:space="preserve"> касові 100,0 </w:t>
      </w:r>
      <w:proofErr w:type="spellStart"/>
      <w:r w:rsidRPr="00EB7135">
        <w:rPr>
          <w:color w:val="000000"/>
          <w:sz w:val="28"/>
          <w:szCs w:val="28"/>
          <w:lang w:val="uk-UA"/>
        </w:rPr>
        <w:t>тис.грн</w:t>
      </w:r>
      <w:proofErr w:type="spellEnd"/>
      <w:r w:rsidRPr="00EB7135">
        <w:rPr>
          <w:color w:val="000000"/>
          <w:sz w:val="28"/>
          <w:szCs w:val="28"/>
          <w:lang w:val="uk-UA"/>
        </w:rPr>
        <w:t xml:space="preserve">, реконструкція вуличного освітлення </w:t>
      </w:r>
      <w:proofErr w:type="spellStart"/>
      <w:r w:rsidRPr="00EB7135">
        <w:rPr>
          <w:color w:val="000000"/>
          <w:sz w:val="28"/>
          <w:szCs w:val="28"/>
          <w:lang w:val="uk-UA"/>
        </w:rPr>
        <w:t>вул.Верхня</w:t>
      </w:r>
      <w:proofErr w:type="spellEnd"/>
      <w:r w:rsidRPr="00EB713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B7135">
        <w:rPr>
          <w:color w:val="000000"/>
          <w:sz w:val="28"/>
          <w:szCs w:val="28"/>
          <w:lang w:val="uk-UA"/>
        </w:rPr>
        <w:t>с.Добряни</w:t>
      </w:r>
      <w:proofErr w:type="spellEnd"/>
      <w:r w:rsidRPr="00EB7135">
        <w:rPr>
          <w:color w:val="000000"/>
          <w:sz w:val="28"/>
          <w:szCs w:val="28"/>
          <w:lang w:val="uk-UA"/>
        </w:rPr>
        <w:t xml:space="preserve"> 276,0 </w:t>
      </w:r>
      <w:proofErr w:type="spellStart"/>
      <w:r w:rsidRPr="00EB7135">
        <w:rPr>
          <w:color w:val="000000"/>
          <w:sz w:val="28"/>
          <w:szCs w:val="28"/>
          <w:lang w:val="uk-UA"/>
        </w:rPr>
        <w:t>тис.грн</w:t>
      </w:r>
      <w:proofErr w:type="spellEnd"/>
      <w:r w:rsidRPr="00EB7135">
        <w:rPr>
          <w:color w:val="000000"/>
          <w:sz w:val="28"/>
          <w:szCs w:val="28"/>
          <w:lang w:val="uk-UA"/>
        </w:rPr>
        <w:t xml:space="preserve">, реконструкція вуличного освітлення </w:t>
      </w:r>
      <w:proofErr w:type="spellStart"/>
      <w:r w:rsidRPr="00EB7135">
        <w:rPr>
          <w:color w:val="000000"/>
          <w:sz w:val="28"/>
          <w:szCs w:val="28"/>
          <w:lang w:val="uk-UA"/>
        </w:rPr>
        <w:t>с.Годвишня</w:t>
      </w:r>
      <w:proofErr w:type="spellEnd"/>
      <w:r w:rsidRPr="00EB7135">
        <w:rPr>
          <w:color w:val="000000"/>
          <w:sz w:val="28"/>
          <w:szCs w:val="28"/>
          <w:lang w:val="uk-UA"/>
        </w:rPr>
        <w:t xml:space="preserve"> 240,0 </w:t>
      </w:r>
      <w:proofErr w:type="spellStart"/>
      <w:r w:rsidRPr="00EB7135">
        <w:rPr>
          <w:color w:val="000000"/>
          <w:sz w:val="28"/>
          <w:szCs w:val="28"/>
          <w:lang w:val="uk-UA"/>
        </w:rPr>
        <w:t>тис.грн</w:t>
      </w:r>
      <w:proofErr w:type="spellEnd"/>
      <w:r w:rsidRPr="00EB7135">
        <w:rPr>
          <w:color w:val="000000"/>
          <w:sz w:val="28"/>
          <w:szCs w:val="28"/>
          <w:lang w:val="uk-UA"/>
        </w:rPr>
        <w:t xml:space="preserve">, реконструкція вуличного освітлення в </w:t>
      </w:r>
      <w:proofErr w:type="spellStart"/>
      <w:r w:rsidRPr="00EB7135">
        <w:rPr>
          <w:color w:val="000000"/>
          <w:sz w:val="28"/>
          <w:szCs w:val="28"/>
          <w:lang w:val="uk-UA"/>
        </w:rPr>
        <w:t>с.Градівка</w:t>
      </w:r>
      <w:proofErr w:type="spellEnd"/>
      <w:r w:rsidRPr="00EB7135">
        <w:rPr>
          <w:color w:val="000000"/>
          <w:sz w:val="28"/>
          <w:szCs w:val="28"/>
          <w:lang w:val="uk-UA"/>
        </w:rPr>
        <w:t xml:space="preserve"> 25,0 </w:t>
      </w:r>
      <w:proofErr w:type="spellStart"/>
      <w:r w:rsidRPr="00EB7135">
        <w:rPr>
          <w:color w:val="000000"/>
          <w:sz w:val="28"/>
          <w:szCs w:val="28"/>
          <w:lang w:val="uk-UA"/>
        </w:rPr>
        <w:t>тис.грн</w:t>
      </w:r>
      <w:proofErr w:type="spellEnd"/>
      <w:r w:rsidRPr="00EB7135">
        <w:rPr>
          <w:color w:val="000000"/>
          <w:sz w:val="28"/>
          <w:szCs w:val="28"/>
          <w:lang w:val="uk-UA"/>
        </w:rPr>
        <w:t xml:space="preserve">, будівництво каналізаційної мережі на вул. Зарицького, </w:t>
      </w:r>
      <w:proofErr w:type="spellStart"/>
      <w:r w:rsidRPr="00EB7135">
        <w:rPr>
          <w:color w:val="000000"/>
          <w:sz w:val="28"/>
          <w:szCs w:val="28"/>
          <w:lang w:val="uk-UA"/>
        </w:rPr>
        <w:t>Г.Полуботка</w:t>
      </w:r>
      <w:proofErr w:type="spellEnd"/>
      <w:r w:rsidRPr="00EB7135">
        <w:rPr>
          <w:color w:val="000000"/>
          <w:sz w:val="28"/>
          <w:szCs w:val="28"/>
          <w:lang w:val="uk-UA"/>
        </w:rPr>
        <w:t xml:space="preserve"> м. Городок 1 770,0 </w:t>
      </w:r>
      <w:proofErr w:type="spellStart"/>
      <w:r w:rsidRPr="00EB7135">
        <w:rPr>
          <w:color w:val="000000"/>
          <w:sz w:val="28"/>
          <w:szCs w:val="28"/>
          <w:lang w:val="uk-UA"/>
        </w:rPr>
        <w:t>тис.грн</w:t>
      </w:r>
      <w:proofErr w:type="spellEnd"/>
      <w:r w:rsidRPr="00EB7135">
        <w:rPr>
          <w:bCs/>
          <w:sz w:val="28"/>
          <w:szCs w:val="28"/>
          <w:lang w:val="uk-UA"/>
        </w:rPr>
        <w:t xml:space="preserve">) . </w:t>
      </w:r>
    </w:p>
    <w:p w14:paraId="6EA4346D" w14:textId="77777777" w:rsidR="00EB7135" w:rsidRPr="00EB7135" w:rsidRDefault="00EB7135" w:rsidP="00EB7135">
      <w:pPr>
        <w:shd w:val="clear" w:color="auto" w:fill="FFFFFF"/>
        <w:ind w:firstLine="720"/>
        <w:jc w:val="both"/>
        <w:rPr>
          <w:bCs/>
          <w:sz w:val="28"/>
          <w:szCs w:val="28"/>
          <w:lang w:val="uk-UA"/>
        </w:rPr>
      </w:pPr>
      <w:r w:rsidRPr="00EB7135">
        <w:rPr>
          <w:bCs/>
          <w:sz w:val="28"/>
          <w:szCs w:val="28"/>
          <w:lang w:val="uk-UA"/>
        </w:rPr>
        <w:t xml:space="preserve">На будівництво інших об`єктів комунальної власності заплановано 759,7 </w:t>
      </w:r>
      <w:proofErr w:type="spellStart"/>
      <w:r w:rsidRPr="00EB7135">
        <w:rPr>
          <w:bCs/>
          <w:sz w:val="28"/>
          <w:szCs w:val="28"/>
          <w:lang w:val="uk-UA"/>
        </w:rPr>
        <w:t>тис.грн</w:t>
      </w:r>
      <w:proofErr w:type="spellEnd"/>
      <w:r w:rsidRPr="00EB7135">
        <w:rPr>
          <w:bCs/>
          <w:sz w:val="28"/>
          <w:szCs w:val="28"/>
          <w:lang w:val="uk-UA"/>
        </w:rPr>
        <w:t xml:space="preserve">, використано 235,9 </w:t>
      </w:r>
      <w:proofErr w:type="spellStart"/>
      <w:r w:rsidRPr="00EB7135">
        <w:rPr>
          <w:bCs/>
          <w:sz w:val="28"/>
          <w:szCs w:val="28"/>
          <w:lang w:val="uk-UA"/>
        </w:rPr>
        <w:t>тис.грн</w:t>
      </w:r>
      <w:proofErr w:type="spellEnd"/>
      <w:r w:rsidRPr="00EB7135">
        <w:rPr>
          <w:bCs/>
          <w:sz w:val="28"/>
          <w:szCs w:val="28"/>
          <w:lang w:val="uk-UA"/>
        </w:rPr>
        <w:t xml:space="preserve"> : (улаштування (будівництво) світлофорного </w:t>
      </w:r>
      <w:r w:rsidRPr="00EB7135">
        <w:rPr>
          <w:bCs/>
          <w:sz w:val="28"/>
          <w:szCs w:val="28"/>
          <w:lang w:val="uk-UA"/>
        </w:rPr>
        <w:lastRenderedPageBreak/>
        <w:t xml:space="preserve">об'єкту на пішохідному переході в м. Городок Львівської області на автомобільній дорозі загального користування державного значення М-11 Львів – Шегині план 100,0 </w:t>
      </w:r>
      <w:proofErr w:type="spellStart"/>
      <w:r w:rsidRPr="00EB7135">
        <w:rPr>
          <w:bCs/>
          <w:sz w:val="28"/>
          <w:szCs w:val="28"/>
          <w:lang w:val="uk-UA"/>
        </w:rPr>
        <w:t>тис.грн</w:t>
      </w:r>
      <w:proofErr w:type="spellEnd"/>
      <w:r w:rsidRPr="00EB7135">
        <w:rPr>
          <w:bCs/>
          <w:sz w:val="28"/>
          <w:szCs w:val="28"/>
          <w:lang w:val="uk-UA"/>
        </w:rPr>
        <w:t xml:space="preserve"> касові 84,3 </w:t>
      </w:r>
      <w:proofErr w:type="spellStart"/>
      <w:r w:rsidRPr="00EB7135">
        <w:rPr>
          <w:bCs/>
          <w:sz w:val="28"/>
          <w:szCs w:val="28"/>
          <w:lang w:val="uk-UA"/>
        </w:rPr>
        <w:t>тис.грн</w:t>
      </w:r>
      <w:proofErr w:type="spellEnd"/>
      <w:r w:rsidRPr="00EB7135">
        <w:rPr>
          <w:bCs/>
          <w:sz w:val="28"/>
          <w:szCs w:val="28"/>
          <w:lang w:val="uk-UA"/>
        </w:rPr>
        <w:t xml:space="preserve">, будівництво зупинки громадського транспорту в </w:t>
      </w:r>
      <w:proofErr w:type="spellStart"/>
      <w:r w:rsidRPr="00EB7135">
        <w:rPr>
          <w:bCs/>
          <w:sz w:val="28"/>
          <w:szCs w:val="28"/>
          <w:lang w:val="uk-UA"/>
        </w:rPr>
        <w:t>с.Повітно</w:t>
      </w:r>
      <w:proofErr w:type="spellEnd"/>
      <w:r w:rsidRPr="00EB7135">
        <w:rPr>
          <w:bCs/>
          <w:sz w:val="28"/>
          <w:szCs w:val="28"/>
          <w:lang w:val="uk-UA"/>
        </w:rPr>
        <w:t xml:space="preserve"> Львівської області на автодорозі Р-84 "Бібрка-Кам'янка-Бузька-Жовква-Городок-Миколаїв-Жидачів-Калуш-Бурштин" на ділянці км 138+900 28,0 </w:t>
      </w:r>
      <w:proofErr w:type="spellStart"/>
      <w:r w:rsidRPr="00EB7135">
        <w:rPr>
          <w:bCs/>
          <w:sz w:val="28"/>
          <w:szCs w:val="28"/>
          <w:lang w:val="uk-UA"/>
        </w:rPr>
        <w:t>тис.грн</w:t>
      </w:r>
      <w:proofErr w:type="spellEnd"/>
      <w:r w:rsidRPr="00EB7135">
        <w:rPr>
          <w:bCs/>
          <w:sz w:val="28"/>
          <w:szCs w:val="28"/>
          <w:lang w:val="uk-UA"/>
        </w:rPr>
        <w:t xml:space="preserve">, будівництво міської дороги по </w:t>
      </w:r>
      <w:proofErr w:type="spellStart"/>
      <w:r w:rsidRPr="00EB7135">
        <w:rPr>
          <w:bCs/>
          <w:sz w:val="28"/>
          <w:szCs w:val="28"/>
          <w:lang w:val="uk-UA"/>
        </w:rPr>
        <w:t>вул.Героїв</w:t>
      </w:r>
      <w:proofErr w:type="spellEnd"/>
      <w:r w:rsidRPr="00EB7135">
        <w:rPr>
          <w:bCs/>
          <w:sz w:val="28"/>
          <w:szCs w:val="28"/>
          <w:lang w:val="uk-UA"/>
        </w:rPr>
        <w:t xml:space="preserve"> Крут у </w:t>
      </w:r>
      <w:proofErr w:type="spellStart"/>
      <w:r w:rsidRPr="00EB7135">
        <w:rPr>
          <w:bCs/>
          <w:sz w:val="28"/>
          <w:szCs w:val="28"/>
          <w:lang w:val="uk-UA"/>
        </w:rPr>
        <w:t>м.Городок</w:t>
      </w:r>
      <w:proofErr w:type="spellEnd"/>
      <w:r w:rsidRPr="00EB7135">
        <w:rPr>
          <w:bCs/>
          <w:sz w:val="28"/>
          <w:szCs w:val="28"/>
          <w:lang w:val="uk-UA"/>
        </w:rPr>
        <w:t xml:space="preserve"> 200,0 </w:t>
      </w:r>
      <w:proofErr w:type="spellStart"/>
      <w:r w:rsidRPr="00EB7135">
        <w:rPr>
          <w:bCs/>
          <w:sz w:val="28"/>
          <w:szCs w:val="28"/>
          <w:lang w:val="uk-UA"/>
        </w:rPr>
        <w:t>тис.грн</w:t>
      </w:r>
      <w:proofErr w:type="spellEnd"/>
      <w:r w:rsidRPr="00EB7135">
        <w:rPr>
          <w:bCs/>
          <w:sz w:val="28"/>
          <w:szCs w:val="28"/>
          <w:lang w:val="uk-UA"/>
        </w:rPr>
        <w:t xml:space="preserve">, реконструкція скверу на майдані Гайдамаків в м. Городок план 301,7 </w:t>
      </w:r>
      <w:proofErr w:type="spellStart"/>
      <w:r w:rsidRPr="00EB7135">
        <w:rPr>
          <w:bCs/>
          <w:sz w:val="28"/>
          <w:szCs w:val="28"/>
          <w:lang w:val="uk-UA"/>
        </w:rPr>
        <w:t>тис.грн</w:t>
      </w:r>
      <w:proofErr w:type="spellEnd"/>
      <w:r w:rsidRPr="00EB7135">
        <w:rPr>
          <w:bCs/>
          <w:sz w:val="28"/>
          <w:szCs w:val="28"/>
          <w:lang w:val="uk-UA"/>
        </w:rPr>
        <w:t xml:space="preserve"> касові 151,6 </w:t>
      </w:r>
      <w:proofErr w:type="spellStart"/>
      <w:r w:rsidRPr="00EB7135">
        <w:rPr>
          <w:bCs/>
          <w:sz w:val="28"/>
          <w:szCs w:val="28"/>
          <w:lang w:val="uk-UA"/>
        </w:rPr>
        <w:t>тис.грн</w:t>
      </w:r>
      <w:proofErr w:type="spellEnd"/>
      <w:r w:rsidRPr="00EB7135">
        <w:rPr>
          <w:bCs/>
          <w:sz w:val="28"/>
          <w:szCs w:val="28"/>
          <w:lang w:val="uk-UA"/>
        </w:rPr>
        <w:t xml:space="preserve">, будівництво дороги комунальної власності на ділянці від </w:t>
      </w:r>
      <w:proofErr w:type="spellStart"/>
      <w:r w:rsidRPr="00EB7135">
        <w:rPr>
          <w:bCs/>
          <w:sz w:val="28"/>
          <w:szCs w:val="28"/>
          <w:lang w:val="uk-UA"/>
        </w:rPr>
        <w:t>вул.Львівська</w:t>
      </w:r>
      <w:proofErr w:type="spellEnd"/>
      <w:r w:rsidRPr="00EB7135">
        <w:rPr>
          <w:bCs/>
          <w:sz w:val="28"/>
          <w:szCs w:val="28"/>
          <w:lang w:val="uk-UA"/>
        </w:rPr>
        <w:t xml:space="preserve"> до </w:t>
      </w:r>
      <w:proofErr w:type="spellStart"/>
      <w:r w:rsidRPr="00EB7135">
        <w:rPr>
          <w:bCs/>
          <w:sz w:val="28"/>
          <w:szCs w:val="28"/>
          <w:lang w:val="uk-UA"/>
        </w:rPr>
        <w:t>вул.Дачна</w:t>
      </w:r>
      <w:proofErr w:type="spellEnd"/>
      <w:r w:rsidRPr="00EB7135">
        <w:rPr>
          <w:bCs/>
          <w:sz w:val="28"/>
          <w:szCs w:val="28"/>
          <w:lang w:val="uk-UA"/>
        </w:rPr>
        <w:t xml:space="preserve"> в </w:t>
      </w:r>
      <w:proofErr w:type="spellStart"/>
      <w:r w:rsidRPr="00EB7135">
        <w:rPr>
          <w:bCs/>
          <w:sz w:val="28"/>
          <w:szCs w:val="28"/>
          <w:lang w:val="uk-UA"/>
        </w:rPr>
        <w:t>с.Бартатів</w:t>
      </w:r>
      <w:proofErr w:type="spellEnd"/>
      <w:r w:rsidRPr="00EB7135">
        <w:rPr>
          <w:bCs/>
          <w:sz w:val="28"/>
          <w:szCs w:val="28"/>
          <w:lang w:val="uk-UA"/>
        </w:rPr>
        <w:t xml:space="preserve"> 130,0 </w:t>
      </w:r>
      <w:proofErr w:type="spellStart"/>
      <w:r w:rsidRPr="00EB7135">
        <w:rPr>
          <w:bCs/>
          <w:sz w:val="28"/>
          <w:szCs w:val="28"/>
          <w:lang w:val="uk-UA"/>
        </w:rPr>
        <w:t>тис.грн</w:t>
      </w:r>
      <w:proofErr w:type="spellEnd"/>
      <w:r w:rsidRPr="00EB7135">
        <w:rPr>
          <w:bCs/>
          <w:sz w:val="28"/>
          <w:szCs w:val="28"/>
          <w:lang w:val="uk-UA"/>
        </w:rPr>
        <w:t>).</w:t>
      </w:r>
    </w:p>
    <w:p w14:paraId="2C7C2F89" w14:textId="77777777" w:rsidR="00EB7135" w:rsidRPr="00EB7135" w:rsidRDefault="00EB7135" w:rsidP="00EB7135">
      <w:pPr>
        <w:widowControl w:val="0"/>
        <w:tabs>
          <w:tab w:val="center" w:pos="9017"/>
          <w:tab w:val="center" w:pos="10070"/>
          <w:tab w:val="center" w:pos="11117"/>
          <w:tab w:val="right" w:pos="13480"/>
          <w:tab w:val="left" w:pos="13570"/>
        </w:tabs>
        <w:autoSpaceDE w:val="0"/>
        <w:autoSpaceDN w:val="0"/>
        <w:adjustRightInd w:val="0"/>
        <w:spacing w:before="21"/>
        <w:rPr>
          <w:bCs/>
          <w:sz w:val="28"/>
          <w:szCs w:val="28"/>
          <w:lang w:val="uk-UA"/>
        </w:rPr>
      </w:pPr>
      <w:r w:rsidRPr="00EB7135">
        <w:rPr>
          <w:bCs/>
          <w:sz w:val="28"/>
          <w:szCs w:val="28"/>
          <w:lang w:val="uk-UA"/>
        </w:rPr>
        <w:t xml:space="preserve">        На розроблення схем планування та забудови територій (містобудівної документації) заплановано 696,5 </w:t>
      </w:r>
      <w:proofErr w:type="spellStart"/>
      <w:r w:rsidRPr="00EB7135">
        <w:rPr>
          <w:bCs/>
          <w:sz w:val="28"/>
          <w:szCs w:val="28"/>
          <w:lang w:val="uk-UA"/>
        </w:rPr>
        <w:t>тис.грн</w:t>
      </w:r>
      <w:proofErr w:type="spellEnd"/>
      <w:r w:rsidRPr="00EB7135">
        <w:rPr>
          <w:bCs/>
          <w:sz w:val="28"/>
          <w:szCs w:val="28"/>
          <w:lang w:val="uk-UA"/>
        </w:rPr>
        <w:t xml:space="preserve">, використано 313,9 </w:t>
      </w:r>
      <w:proofErr w:type="spellStart"/>
      <w:r w:rsidRPr="00EB7135">
        <w:rPr>
          <w:bCs/>
          <w:sz w:val="28"/>
          <w:szCs w:val="28"/>
          <w:lang w:val="uk-UA"/>
        </w:rPr>
        <w:t>тис.грн</w:t>
      </w:r>
      <w:proofErr w:type="spellEnd"/>
      <w:r w:rsidRPr="00EB7135">
        <w:rPr>
          <w:bCs/>
          <w:sz w:val="28"/>
          <w:szCs w:val="28"/>
          <w:lang w:val="uk-UA"/>
        </w:rPr>
        <w:t>.</w:t>
      </w:r>
    </w:p>
    <w:p w14:paraId="33387103" w14:textId="77777777" w:rsidR="00EB7135" w:rsidRPr="00EB7135" w:rsidRDefault="00EB7135" w:rsidP="00EB7135">
      <w:pPr>
        <w:widowControl w:val="0"/>
        <w:tabs>
          <w:tab w:val="center" w:pos="9017"/>
          <w:tab w:val="center" w:pos="10070"/>
          <w:tab w:val="center" w:pos="11117"/>
          <w:tab w:val="right" w:pos="13480"/>
          <w:tab w:val="left" w:pos="13570"/>
        </w:tabs>
        <w:autoSpaceDE w:val="0"/>
        <w:autoSpaceDN w:val="0"/>
        <w:adjustRightInd w:val="0"/>
        <w:spacing w:before="21"/>
        <w:rPr>
          <w:bCs/>
          <w:sz w:val="28"/>
          <w:szCs w:val="28"/>
          <w:lang w:val="uk-UA"/>
        </w:rPr>
      </w:pPr>
      <w:r w:rsidRPr="00EB7135">
        <w:rPr>
          <w:bCs/>
          <w:sz w:val="28"/>
          <w:szCs w:val="28"/>
          <w:lang w:val="uk-UA"/>
        </w:rPr>
        <w:t xml:space="preserve">        На виконання інвестиційних проектів в рамках здійснення заходів щодо соціально-економічного розвитку окремих територій передбачено та використано 171,7 </w:t>
      </w:r>
      <w:proofErr w:type="spellStart"/>
      <w:r w:rsidRPr="00EB7135">
        <w:rPr>
          <w:bCs/>
          <w:sz w:val="28"/>
          <w:szCs w:val="28"/>
          <w:lang w:val="uk-UA"/>
        </w:rPr>
        <w:t>тис.грн</w:t>
      </w:r>
      <w:proofErr w:type="spellEnd"/>
      <w:r w:rsidRPr="00EB7135">
        <w:rPr>
          <w:bCs/>
          <w:sz w:val="28"/>
          <w:szCs w:val="28"/>
          <w:lang w:val="uk-UA"/>
        </w:rPr>
        <w:t xml:space="preserve"> на капітальний ремонт спортивного майданчика з штучним трав'яним покриттям по </w:t>
      </w:r>
      <w:proofErr w:type="spellStart"/>
      <w:r w:rsidRPr="00EB7135">
        <w:rPr>
          <w:bCs/>
          <w:sz w:val="28"/>
          <w:szCs w:val="28"/>
          <w:lang w:val="uk-UA"/>
        </w:rPr>
        <w:t>вул.Комарнівська</w:t>
      </w:r>
      <w:proofErr w:type="spellEnd"/>
      <w:r w:rsidRPr="00EB7135">
        <w:rPr>
          <w:bCs/>
          <w:sz w:val="28"/>
          <w:szCs w:val="28"/>
          <w:lang w:val="uk-UA"/>
        </w:rPr>
        <w:t>.</w:t>
      </w:r>
    </w:p>
    <w:p w14:paraId="17545C8E" w14:textId="77777777" w:rsidR="00EB7135" w:rsidRPr="00EB7135" w:rsidRDefault="00EB7135" w:rsidP="00EB7135">
      <w:pPr>
        <w:widowControl w:val="0"/>
        <w:tabs>
          <w:tab w:val="center" w:pos="9017"/>
          <w:tab w:val="center" w:pos="10070"/>
          <w:tab w:val="center" w:pos="11117"/>
          <w:tab w:val="right" w:pos="13480"/>
          <w:tab w:val="left" w:pos="13570"/>
        </w:tabs>
        <w:autoSpaceDE w:val="0"/>
        <w:autoSpaceDN w:val="0"/>
        <w:adjustRightInd w:val="0"/>
        <w:spacing w:before="21"/>
        <w:rPr>
          <w:bCs/>
          <w:sz w:val="28"/>
          <w:szCs w:val="28"/>
          <w:lang w:val="uk-UA"/>
        </w:rPr>
      </w:pPr>
      <w:r w:rsidRPr="00EB7135">
        <w:rPr>
          <w:bCs/>
          <w:sz w:val="28"/>
          <w:szCs w:val="28"/>
          <w:lang w:val="uk-UA"/>
        </w:rPr>
        <w:t xml:space="preserve">        На виконання інвестиційних проектів за рахунок субвенції з обласного бюджету передбачено 9 456,966 </w:t>
      </w:r>
      <w:proofErr w:type="spellStart"/>
      <w:r w:rsidRPr="00EB7135">
        <w:rPr>
          <w:bCs/>
          <w:sz w:val="28"/>
          <w:szCs w:val="28"/>
          <w:lang w:val="uk-UA"/>
        </w:rPr>
        <w:t>тис.грн</w:t>
      </w:r>
      <w:proofErr w:type="spellEnd"/>
      <w:r w:rsidRPr="00EB7135">
        <w:rPr>
          <w:bCs/>
          <w:sz w:val="28"/>
          <w:szCs w:val="28"/>
          <w:lang w:val="uk-UA"/>
        </w:rPr>
        <w:t xml:space="preserve">, використано 5 593,4 </w:t>
      </w:r>
      <w:proofErr w:type="spellStart"/>
      <w:r w:rsidRPr="00EB7135">
        <w:rPr>
          <w:bCs/>
          <w:sz w:val="28"/>
          <w:szCs w:val="28"/>
          <w:lang w:val="uk-UA"/>
        </w:rPr>
        <w:t>тис.грн</w:t>
      </w:r>
      <w:proofErr w:type="spellEnd"/>
      <w:r w:rsidRPr="00EB7135">
        <w:rPr>
          <w:bCs/>
          <w:sz w:val="28"/>
          <w:szCs w:val="28"/>
          <w:lang w:val="uk-UA"/>
        </w:rPr>
        <w:t xml:space="preserve"> на реконструкцію (</w:t>
      </w:r>
      <w:proofErr w:type="spellStart"/>
      <w:r w:rsidRPr="00EB7135">
        <w:rPr>
          <w:bCs/>
          <w:sz w:val="28"/>
          <w:szCs w:val="28"/>
          <w:lang w:val="uk-UA"/>
        </w:rPr>
        <w:t>термореновація</w:t>
      </w:r>
      <w:proofErr w:type="spellEnd"/>
      <w:r w:rsidRPr="00EB7135">
        <w:rPr>
          <w:bCs/>
          <w:sz w:val="28"/>
          <w:szCs w:val="28"/>
          <w:lang w:val="uk-UA"/>
        </w:rPr>
        <w:t xml:space="preserve">) будівлі </w:t>
      </w:r>
      <w:proofErr w:type="spellStart"/>
      <w:r w:rsidRPr="00EB7135">
        <w:rPr>
          <w:bCs/>
          <w:sz w:val="28"/>
          <w:szCs w:val="28"/>
          <w:lang w:val="uk-UA"/>
        </w:rPr>
        <w:t>Родатицького</w:t>
      </w:r>
      <w:proofErr w:type="spellEnd"/>
      <w:r w:rsidRPr="00EB7135">
        <w:rPr>
          <w:bCs/>
          <w:sz w:val="28"/>
          <w:szCs w:val="28"/>
          <w:lang w:val="uk-UA"/>
        </w:rPr>
        <w:t xml:space="preserve"> НВК І-ІІІ </w:t>
      </w:r>
      <w:proofErr w:type="spellStart"/>
      <w:r w:rsidRPr="00EB7135">
        <w:rPr>
          <w:bCs/>
          <w:sz w:val="28"/>
          <w:szCs w:val="28"/>
          <w:lang w:val="uk-UA"/>
        </w:rPr>
        <w:t>ст</w:t>
      </w:r>
      <w:proofErr w:type="spellEnd"/>
    </w:p>
    <w:p w14:paraId="1A6F6C9C" w14:textId="77777777" w:rsidR="00EB7135" w:rsidRPr="00EB7135" w:rsidRDefault="00EB7135" w:rsidP="00EB7135">
      <w:pPr>
        <w:widowControl w:val="0"/>
        <w:tabs>
          <w:tab w:val="center" w:pos="9017"/>
          <w:tab w:val="center" w:pos="10070"/>
          <w:tab w:val="center" w:pos="11117"/>
          <w:tab w:val="right" w:pos="13480"/>
          <w:tab w:val="left" w:pos="13570"/>
        </w:tabs>
        <w:autoSpaceDE w:val="0"/>
        <w:autoSpaceDN w:val="0"/>
        <w:adjustRightInd w:val="0"/>
        <w:spacing w:before="21"/>
        <w:rPr>
          <w:bCs/>
          <w:sz w:val="28"/>
          <w:szCs w:val="28"/>
          <w:lang w:val="uk-UA"/>
        </w:rPr>
      </w:pPr>
    </w:p>
    <w:p w14:paraId="3FA658EA" w14:textId="77777777" w:rsidR="00EB7135" w:rsidRPr="00EB7135" w:rsidRDefault="00EB7135" w:rsidP="00EB7135">
      <w:pPr>
        <w:ind w:firstLine="709"/>
        <w:jc w:val="center"/>
        <w:rPr>
          <w:b/>
          <w:bCs/>
          <w:sz w:val="28"/>
          <w:szCs w:val="28"/>
          <w:u w:val="single"/>
          <w:lang w:val="uk-UA"/>
        </w:rPr>
      </w:pPr>
      <w:r w:rsidRPr="00EB7135">
        <w:rPr>
          <w:b/>
          <w:sz w:val="28"/>
          <w:szCs w:val="28"/>
          <w:u w:val="single"/>
          <w:lang w:val="uk-UA"/>
        </w:rPr>
        <w:t>Інша</w:t>
      </w:r>
      <w:r w:rsidRPr="00EB7135">
        <w:rPr>
          <w:b/>
          <w:bCs/>
          <w:sz w:val="28"/>
          <w:szCs w:val="28"/>
          <w:u w:val="single"/>
          <w:lang w:val="uk-UA"/>
        </w:rPr>
        <w:t xml:space="preserve"> діяльність.      </w:t>
      </w:r>
    </w:p>
    <w:p w14:paraId="6BADE458" w14:textId="77777777" w:rsidR="00EB7135" w:rsidRPr="00EB7135" w:rsidRDefault="00EB7135" w:rsidP="00EB7135">
      <w:pPr>
        <w:jc w:val="both"/>
        <w:rPr>
          <w:sz w:val="28"/>
          <w:szCs w:val="28"/>
          <w:lang w:val="uk-UA"/>
        </w:rPr>
      </w:pPr>
      <w:r w:rsidRPr="00EB7135">
        <w:rPr>
          <w:sz w:val="28"/>
          <w:szCs w:val="28"/>
          <w:lang w:val="uk-UA"/>
        </w:rPr>
        <w:t xml:space="preserve">        По  КПК 3718710 створено  резервний фонд  в сумі 1 000,0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>.</w:t>
      </w:r>
    </w:p>
    <w:p w14:paraId="091DEDEC" w14:textId="77777777" w:rsidR="00EB7135" w:rsidRPr="00EB7135" w:rsidRDefault="00EB7135" w:rsidP="00EB7135">
      <w:pPr>
        <w:ind w:firstLine="567"/>
        <w:jc w:val="both"/>
        <w:rPr>
          <w:sz w:val="28"/>
          <w:szCs w:val="28"/>
          <w:lang w:val="uk-UA"/>
        </w:rPr>
      </w:pPr>
      <w:r w:rsidRPr="00EB7135">
        <w:rPr>
          <w:sz w:val="28"/>
          <w:szCs w:val="28"/>
          <w:lang w:val="uk-UA"/>
        </w:rPr>
        <w:t xml:space="preserve">Для здійснення заходів із запобігання та ліквідації надзвичайних ситуацій та наслідків стихійного лиха заплановано по загальному фонду 578,3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  (для створення матеріального резерву паливно-мастильних матеріалів-200,0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, придбання та ремонт системи оповіщення-378,3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, в </w:t>
      </w:r>
      <w:proofErr w:type="spellStart"/>
      <w:r w:rsidRPr="00EB7135">
        <w:rPr>
          <w:sz w:val="28"/>
          <w:szCs w:val="28"/>
          <w:lang w:val="uk-UA"/>
        </w:rPr>
        <w:t>т.ч</w:t>
      </w:r>
      <w:proofErr w:type="spellEnd"/>
      <w:r w:rsidRPr="00EB7135">
        <w:rPr>
          <w:sz w:val="28"/>
          <w:szCs w:val="28"/>
          <w:lang w:val="uk-UA"/>
        </w:rPr>
        <w:t xml:space="preserve">. субвенція з обласного бюджету 97,5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) , використано 256.4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. По спеціальному фонду передбачено 157,0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 на придбання системи оповіщення, в </w:t>
      </w:r>
      <w:proofErr w:type="spellStart"/>
      <w:r w:rsidRPr="00EB7135">
        <w:rPr>
          <w:sz w:val="28"/>
          <w:szCs w:val="28"/>
          <w:lang w:val="uk-UA"/>
        </w:rPr>
        <w:t>т.ч</w:t>
      </w:r>
      <w:proofErr w:type="spellEnd"/>
      <w:r w:rsidRPr="00EB7135">
        <w:rPr>
          <w:sz w:val="28"/>
          <w:szCs w:val="28"/>
          <w:lang w:val="uk-UA"/>
        </w:rPr>
        <w:t xml:space="preserve">. субвенція з обласного бюджету 62,8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, використано 157,0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. Крім цього отримано за рахунок благодійної допомоги товарів та обладнання на суму 2 957,4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 для запобігання надзвичайних ситуацій. На заходи та роботи з територіальної оборони відповідно до програми заплановано 9 000,0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 та використано 6 620,6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 (придбання </w:t>
      </w:r>
      <w:proofErr w:type="spellStart"/>
      <w:r w:rsidRPr="00EB7135">
        <w:rPr>
          <w:sz w:val="28"/>
          <w:szCs w:val="28"/>
          <w:lang w:val="uk-UA"/>
        </w:rPr>
        <w:t>квадрокоптерів</w:t>
      </w:r>
      <w:proofErr w:type="spellEnd"/>
      <w:r w:rsidRPr="00EB7135">
        <w:rPr>
          <w:sz w:val="28"/>
          <w:szCs w:val="28"/>
          <w:lang w:val="uk-UA"/>
        </w:rPr>
        <w:t>).</w:t>
      </w:r>
    </w:p>
    <w:p w14:paraId="5C3D2437" w14:textId="77777777" w:rsidR="00EB7135" w:rsidRPr="00EB7135" w:rsidRDefault="00EB7135" w:rsidP="00EB7135">
      <w:pPr>
        <w:ind w:firstLine="567"/>
        <w:jc w:val="both"/>
        <w:rPr>
          <w:sz w:val="28"/>
          <w:szCs w:val="28"/>
          <w:lang w:val="uk-UA"/>
        </w:rPr>
      </w:pPr>
      <w:r w:rsidRPr="00EB7135">
        <w:rPr>
          <w:sz w:val="28"/>
          <w:szCs w:val="28"/>
          <w:lang w:val="uk-UA"/>
        </w:rPr>
        <w:t xml:space="preserve">На охорону та раціональне використання природних ресурсів по загальному фонду заплановано 400,0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>.</w:t>
      </w:r>
    </w:p>
    <w:p w14:paraId="30A335A3" w14:textId="77777777" w:rsidR="00EB7135" w:rsidRPr="00EB7135" w:rsidRDefault="00EB7135" w:rsidP="00EB7135">
      <w:pPr>
        <w:jc w:val="both"/>
        <w:rPr>
          <w:sz w:val="28"/>
          <w:szCs w:val="28"/>
          <w:lang w:val="uk-UA"/>
        </w:rPr>
      </w:pPr>
      <w:r w:rsidRPr="00EB7135">
        <w:rPr>
          <w:sz w:val="28"/>
          <w:szCs w:val="28"/>
          <w:lang w:val="uk-UA"/>
        </w:rPr>
        <w:t xml:space="preserve">         На іншу діяльність у сфері екології та охорони природних ресурсів по загальному фонду заплановано 420,0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, використано 186,8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>.</w:t>
      </w:r>
    </w:p>
    <w:p w14:paraId="004D7806" w14:textId="77777777" w:rsidR="00EB7135" w:rsidRPr="00EB7135" w:rsidRDefault="00EB7135" w:rsidP="00EB7135">
      <w:pPr>
        <w:jc w:val="both"/>
        <w:rPr>
          <w:sz w:val="28"/>
          <w:szCs w:val="28"/>
          <w:lang w:val="uk-UA"/>
        </w:rPr>
      </w:pPr>
      <w:r w:rsidRPr="00EB7135">
        <w:rPr>
          <w:sz w:val="28"/>
          <w:szCs w:val="28"/>
          <w:lang w:val="uk-UA"/>
        </w:rPr>
        <w:t xml:space="preserve">          На природоохоронні заходи за рахунок цільових фондів заплановано по спеціальному фонду 430,0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>.</w:t>
      </w:r>
    </w:p>
    <w:p w14:paraId="37022E6F" w14:textId="77777777" w:rsidR="00EB7135" w:rsidRPr="00EB7135" w:rsidRDefault="00EB7135" w:rsidP="00EB7135">
      <w:pPr>
        <w:widowControl w:val="0"/>
        <w:tabs>
          <w:tab w:val="center" w:pos="9017"/>
          <w:tab w:val="center" w:pos="10070"/>
          <w:tab w:val="center" w:pos="11117"/>
          <w:tab w:val="right" w:pos="13480"/>
          <w:tab w:val="left" w:pos="13570"/>
        </w:tabs>
        <w:autoSpaceDE w:val="0"/>
        <w:autoSpaceDN w:val="0"/>
        <w:adjustRightInd w:val="0"/>
        <w:spacing w:before="21"/>
        <w:rPr>
          <w:bCs/>
          <w:sz w:val="28"/>
          <w:szCs w:val="28"/>
          <w:lang w:val="uk-UA"/>
        </w:rPr>
      </w:pPr>
    </w:p>
    <w:p w14:paraId="69BC3143" w14:textId="77777777" w:rsidR="00EB7135" w:rsidRPr="00EB7135" w:rsidRDefault="00EB7135" w:rsidP="00EB7135">
      <w:pPr>
        <w:jc w:val="center"/>
        <w:outlineLvl w:val="0"/>
        <w:rPr>
          <w:b/>
          <w:sz w:val="28"/>
          <w:szCs w:val="28"/>
          <w:u w:val="single"/>
        </w:rPr>
      </w:pPr>
      <w:proofErr w:type="spellStart"/>
      <w:r w:rsidRPr="00EB7135">
        <w:rPr>
          <w:b/>
          <w:sz w:val="28"/>
          <w:szCs w:val="28"/>
          <w:u w:val="single"/>
        </w:rPr>
        <w:t>Міжбюджетні</w:t>
      </w:r>
      <w:proofErr w:type="spellEnd"/>
      <w:r w:rsidRPr="00EB7135">
        <w:rPr>
          <w:b/>
          <w:sz w:val="28"/>
          <w:szCs w:val="28"/>
          <w:u w:val="single"/>
        </w:rPr>
        <w:t xml:space="preserve"> </w:t>
      </w:r>
      <w:proofErr w:type="spellStart"/>
      <w:r w:rsidRPr="00EB7135">
        <w:rPr>
          <w:b/>
          <w:sz w:val="28"/>
          <w:szCs w:val="28"/>
          <w:u w:val="single"/>
        </w:rPr>
        <w:t>трансферти</w:t>
      </w:r>
      <w:proofErr w:type="spellEnd"/>
    </w:p>
    <w:p w14:paraId="73BAD6DD" w14:textId="77777777" w:rsidR="00EB7135" w:rsidRPr="00EB7135" w:rsidRDefault="00EB7135" w:rsidP="00EB7135">
      <w:pPr>
        <w:jc w:val="both"/>
        <w:outlineLvl w:val="0"/>
        <w:rPr>
          <w:sz w:val="28"/>
          <w:szCs w:val="28"/>
        </w:rPr>
      </w:pPr>
      <w:r w:rsidRPr="00EB7135">
        <w:rPr>
          <w:sz w:val="28"/>
          <w:szCs w:val="28"/>
        </w:rPr>
        <w:t xml:space="preserve">      </w:t>
      </w:r>
      <w:proofErr w:type="spellStart"/>
      <w:r w:rsidRPr="00EB7135">
        <w:rPr>
          <w:sz w:val="28"/>
          <w:szCs w:val="28"/>
        </w:rPr>
        <w:t>Передбачено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видатки</w:t>
      </w:r>
      <w:proofErr w:type="spellEnd"/>
      <w:r w:rsidRPr="00EB7135">
        <w:rPr>
          <w:sz w:val="28"/>
          <w:szCs w:val="28"/>
        </w:rPr>
        <w:t xml:space="preserve"> на </w:t>
      </w:r>
      <w:proofErr w:type="spellStart"/>
      <w:r w:rsidRPr="00EB7135">
        <w:rPr>
          <w:sz w:val="28"/>
          <w:szCs w:val="28"/>
        </w:rPr>
        <w:t>субвенцію</w:t>
      </w:r>
      <w:proofErr w:type="spellEnd"/>
      <w:r w:rsidRPr="00EB7135">
        <w:rPr>
          <w:sz w:val="28"/>
          <w:szCs w:val="28"/>
        </w:rPr>
        <w:t xml:space="preserve"> з </w:t>
      </w:r>
      <w:proofErr w:type="spellStart"/>
      <w:r w:rsidRPr="00EB7135">
        <w:rPr>
          <w:sz w:val="28"/>
          <w:szCs w:val="28"/>
        </w:rPr>
        <w:t>місцевого</w:t>
      </w:r>
      <w:proofErr w:type="spellEnd"/>
      <w:r w:rsidRPr="00EB7135">
        <w:rPr>
          <w:sz w:val="28"/>
          <w:szCs w:val="28"/>
        </w:rPr>
        <w:t xml:space="preserve"> бюджету державному бюджету на </w:t>
      </w:r>
      <w:proofErr w:type="spellStart"/>
      <w:r w:rsidRPr="00EB7135">
        <w:rPr>
          <w:sz w:val="28"/>
          <w:szCs w:val="28"/>
        </w:rPr>
        <w:t>виконання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програм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соціально-економічного</w:t>
      </w:r>
      <w:proofErr w:type="spellEnd"/>
      <w:r w:rsidRPr="00EB7135">
        <w:rPr>
          <w:sz w:val="28"/>
          <w:szCs w:val="28"/>
        </w:rPr>
        <w:t xml:space="preserve"> та культурного </w:t>
      </w:r>
      <w:proofErr w:type="spellStart"/>
      <w:r w:rsidRPr="00EB7135">
        <w:rPr>
          <w:sz w:val="28"/>
          <w:szCs w:val="28"/>
        </w:rPr>
        <w:t>розвитку</w:t>
      </w:r>
      <w:proofErr w:type="spellEnd"/>
      <w:r w:rsidRPr="00EB7135">
        <w:rPr>
          <w:sz w:val="28"/>
          <w:szCs w:val="28"/>
        </w:rPr>
        <w:t xml:space="preserve"> в </w:t>
      </w:r>
      <w:proofErr w:type="spellStart"/>
      <w:r w:rsidRPr="00EB7135">
        <w:rPr>
          <w:sz w:val="28"/>
          <w:szCs w:val="28"/>
        </w:rPr>
        <w:t>сумі</w:t>
      </w:r>
      <w:proofErr w:type="spellEnd"/>
      <w:r w:rsidRPr="00EB7135">
        <w:rPr>
          <w:sz w:val="28"/>
          <w:szCs w:val="28"/>
        </w:rPr>
        <w:t xml:space="preserve"> 3 395,0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, </w:t>
      </w:r>
      <w:r w:rsidRPr="00EB7135">
        <w:rPr>
          <w:sz w:val="28"/>
          <w:szCs w:val="28"/>
          <w:lang w:val="uk-UA"/>
        </w:rPr>
        <w:t xml:space="preserve">касові видатки 3 369,8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, </w:t>
      </w:r>
      <w:r w:rsidRPr="00EB7135">
        <w:rPr>
          <w:sz w:val="28"/>
          <w:szCs w:val="28"/>
        </w:rPr>
        <w:t xml:space="preserve">з них на </w:t>
      </w:r>
      <w:r w:rsidRPr="00EB7135">
        <w:rPr>
          <w:sz w:val="28"/>
          <w:szCs w:val="28"/>
          <w:lang w:val="uk-UA"/>
        </w:rPr>
        <w:t xml:space="preserve">програму </w:t>
      </w:r>
      <w:r w:rsidRPr="00EB7135">
        <w:rPr>
          <w:sz w:val="28"/>
          <w:szCs w:val="28"/>
          <w:lang w:val="uk-UA"/>
        </w:rPr>
        <w:lastRenderedPageBreak/>
        <w:t>Фінансова підтримка державної міграційної служби на 2023 - 2024 роки</w:t>
      </w:r>
      <w:r w:rsidRPr="00EB7135">
        <w:rPr>
          <w:sz w:val="28"/>
          <w:szCs w:val="28"/>
        </w:rPr>
        <w:t xml:space="preserve"> план та </w:t>
      </w:r>
      <w:proofErr w:type="spellStart"/>
      <w:r w:rsidRPr="00EB7135">
        <w:rPr>
          <w:sz w:val="28"/>
          <w:szCs w:val="28"/>
        </w:rPr>
        <w:t>касові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видатки</w:t>
      </w:r>
      <w:proofErr w:type="spellEnd"/>
      <w:r w:rsidRPr="00EB7135">
        <w:rPr>
          <w:sz w:val="28"/>
          <w:szCs w:val="28"/>
        </w:rPr>
        <w:t xml:space="preserve"> –100,0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, </w:t>
      </w:r>
      <w:proofErr w:type="spellStart"/>
      <w:r w:rsidRPr="00EB7135">
        <w:rPr>
          <w:sz w:val="28"/>
          <w:szCs w:val="28"/>
        </w:rPr>
        <w:t>програму</w:t>
      </w:r>
      <w:proofErr w:type="spellEnd"/>
      <w:r w:rsidRPr="00EB7135">
        <w:rPr>
          <w:sz w:val="28"/>
          <w:szCs w:val="28"/>
        </w:rPr>
        <w:t xml:space="preserve"> «</w:t>
      </w:r>
      <w:proofErr w:type="spellStart"/>
      <w:r w:rsidRPr="00EB7135">
        <w:rPr>
          <w:sz w:val="28"/>
          <w:szCs w:val="28"/>
        </w:rPr>
        <w:t>Безпечна</w:t>
      </w:r>
      <w:proofErr w:type="spellEnd"/>
      <w:r w:rsidRPr="00EB7135">
        <w:rPr>
          <w:sz w:val="28"/>
          <w:szCs w:val="28"/>
        </w:rPr>
        <w:t xml:space="preserve"> громада» на 2023 </w:t>
      </w:r>
      <w:proofErr w:type="spellStart"/>
      <w:r w:rsidRPr="00EB7135">
        <w:rPr>
          <w:sz w:val="28"/>
          <w:szCs w:val="28"/>
        </w:rPr>
        <w:t>рік</w:t>
      </w:r>
      <w:proofErr w:type="spellEnd"/>
      <w:r w:rsidRPr="00EB7135">
        <w:rPr>
          <w:sz w:val="28"/>
          <w:szCs w:val="28"/>
        </w:rPr>
        <w:t xml:space="preserve"> – план 925,0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 та </w:t>
      </w:r>
      <w:proofErr w:type="spellStart"/>
      <w:r w:rsidRPr="00EB7135">
        <w:rPr>
          <w:sz w:val="28"/>
          <w:szCs w:val="28"/>
        </w:rPr>
        <w:t>касові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видатки</w:t>
      </w:r>
      <w:proofErr w:type="spellEnd"/>
      <w:r w:rsidRPr="00EB7135">
        <w:rPr>
          <w:sz w:val="28"/>
          <w:szCs w:val="28"/>
        </w:rPr>
        <w:t xml:space="preserve"> 899,8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, </w:t>
      </w:r>
      <w:proofErr w:type="spellStart"/>
      <w:r w:rsidRPr="00EB7135">
        <w:rPr>
          <w:sz w:val="28"/>
          <w:szCs w:val="28"/>
        </w:rPr>
        <w:t>програму</w:t>
      </w:r>
      <w:proofErr w:type="spellEnd"/>
      <w:r w:rsidRPr="00EB7135">
        <w:rPr>
          <w:sz w:val="28"/>
          <w:szCs w:val="28"/>
        </w:rPr>
        <w:t xml:space="preserve"> «</w:t>
      </w:r>
      <w:proofErr w:type="spellStart"/>
      <w:r w:rsidRPr="00EB7135">
        <w:rPr>
          <w:sz w:val="28"/>
          <w:szCs w:val="28"/>
        </w:rPr>
        <w:t>Забезпечення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заходів</w:t>
      </w:r>
      <w:proofErr w:type="spellEnd"/>
      <w:r w:rsidRPr="00EB7135">
        <w:rPr>
          <w:sz w:val="28"/>
          <w:szCs w:val="28"/>
        </w:rPr>
        <w:t xml:space="preserve"> у </w:t>
      </w:r>
      <w:proofErr w:type="spellStart"/>
      <w:r w:rsidRPr="00EB7135">
        <w:rPr>
          <w:sz w:val="28"/>
          <w:szCs w:val="28"/>
        </w:rPr>
        <w:t>сфері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державної</w:t>
      </w:r>
      <w:proofErr w:type="spellEnd"/>
      <w:r w:rsidRPr="00EB7135">
        <w:rPr>
          <w:sz w:val="28"/>
          <w:szCs w:val="28"/>
        </w:rPr>
        <w:t xml:space="preserve">  </w:t>
      </w:r>
      <w:proofErr w:type="spellStart"/>
      <w:r w:rsidRPr="00EB7135">
        <w:rPr>
          <w:sz w:val="28"/>
          <w:szCs w:val="28"/>
        </w:rPr>
        <w:t>безпеки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України</w:t>
      </w:r>
      <w:proofErr w:type="spellEnd"/>
      <w:r w:rsidRPr="00EB7135">
        <w:rPr>
          <w:sz w:val="28"/>
          <w:szCs w:val="28"/>
        </w:rPr>
        <w:t xml:space="preserve"> та </w:t>
      </w:r>
      <w:proofErr w:type="spellStart"/>
      <w:r w:rsidRPr="00EB7135">
        <w:rPr>
          <w:sz w:val="28"/>
          <w:szCs w:val="28"/>
        </w:rPr>
        <w:t>ефективної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діяльності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Управління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Служби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безпеки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України</w:t>
      </w:r>
      <w:proofErr w:type="spellEnd"/>
      <w:r w:rsidRPr="00EB7135">
        <w:rPr>
          <w:sz w:val="28"/>
          <w:szCs w:val="28"/>
        </w:rPr>
        <w:t xml:space="preserve"> у </w:t>
      </w:r>
      <w:proofErr w:type="spellStart"/>
      <w:r w:rsidRPr="00EB7135">
        <w:rPr>
          <w:sz w:val="28"/>
          <w:szCs w:val="28"/>
        </w:rPr>
        <w:t>Львівській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області</w:t>
      </w:r>
      <w:proofErr w:type="spellEnd"/>
      <w:r w:rsidRPr="00EB7135">
        <w:rPr>
          <w:sz w:val="28"/>
          <w:szCs w:val="28"/>
        </w:rPr>
        <w:t xml:space="preserve">  на 2023 </w:t>
      </w:r>
      <w:proofErr w:type="spellStart"/>
      <w:r w:rsidRPr="00EB7135">
        <w:rPr>
          <w:sz w:val="28"/>
          <w:szCs w:val="28"/>
        </w:rPr>
        <w:t>рік</w:t>
      </w:r>
      <w:proofErr w:type="spellEnd"/>
      <w:r w:rsidRPr="00EB7135">
        <w:rPr>
          <w:sz w:val="28"/>
          <w:szCs w:val="28"/>
        </w:rPr>
        <w:t xml:space="preserve">» - план та </w:t>
      </w:r>
      <w:proofErr w:type="spellStart"/>
      <w:r w:rsidRPr="00EB7135">
        <w:rPr>
          <w:sz w:val="28"/>
          <w:szCs w:val="28"/>
        </w:rPr>
        <w:t>касові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видатки</w:t>
      </w:r>
      <w:proofErr w:type="spellEnd"/>
      <w:r w:rsidRPr="00EB7135">
        <w:rPr>
          <w:sz w:val="28"/>
          <w:szCs w:val="28"/>
        </w:rPr>
        <w:t xml:space="preserve"> 300,0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, </w:t>
      </w:r>
      <w:proofErr w:type="spellStart"/>
      <w:r w:rsidRPr="00EB7135">
        <w:rPr>
          <w:sz w:val="28"/>
          <w:szCs w:val="28"/>
        </w:rPr>
        <w:t>програму</w:t>
      </w:r>
      <w:proofErr w:type="spellEnd"/>
      <w:r w:rsidRPr="00EB7135">
        <w:rPr>
          <w:sz w:val="28"/>
          <w:szCs w:val="28"/>
        </w:rPr>
        <w:t xml:space="preserve"> «</w:t>
      </w:r>
      <w:proofErr w:type="spellStart"/>
      <w:r w:rsidRPr="00EB7135">
        <w:rPr>
          <w:sz w:val="28"/>
          <w:szCs w:val="28"/>
        </w:rPr>
        <w:t>Пожежної</w:t>
      </w:r>
      <w:proofErr w:type="spellEnd"/>
      <w:r w:rsidRPr="00EB7135">
        <w:rPr>
          <w:sz w:val="28"/>
          <w:szCs w:val="28"/>
        </w:rPr>
        <w:t xml:space="preserve"> та </w:t>
      </w:r>
      <w:proofErr w:type="spellStart"/>
      <w:r w:rsidRPr="00EB7135">
        <w:rPr>
          <w:sz w:val="28"/>
          <w:szCs w:val="28"/>
        </w:rPr>
        <w:t>техногенної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безпеки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Городоцької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територіальної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громади</w:t>
      </w:r>
      <w:proofErr w:type="spellEnd"/>
      <w:r w:rsidRPr="00EB7135">
        <w:rPr>
          <w:sz w:val="28"/>
          <w:szCs w:val="28"/>
        </w:rPr>
        <w:t xml:space="preserve">, </w:t>
      </w:r>
      <w:proofErr w:type="spellStart"/>
      <w:r w:rsidRPr="00EB7135">
        <w:rPr>
          <w:sz w:val="28"/>
          <w:szCs w:val="28"/>
        </w:rPr>
        <w:t>направленої</w:t>
      </w:r>
      <w:proofErr w:type="spellEnd"/>
      <w:r w:rsidRPr="00EB7135">
        <w:rPr>
          <w:sz w:val="28"/>
          <w:szCs w:val="28"/>
        </w:rPr>
        <w:t xml:space="preserve"> на </w:t>
      </w:r>
      <w:proofErr w:type="spellStart"/>
      <w:r w:rsidRPr="00EB7135">
        <w:rPr>
          <w:sz w:val="28"/>
          <w:szCs w:val="28"/>
        </w:rPr>
        <w:t>забезпечення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функціонування</w:t>
      </w:r>
      <w:proofErr w:type="spellEnd"/>
      <w:r w:rsidRPr="00EB7135">
        <w:rPr>
          <w:sz w:val="28"/>
          <w:szCs w:val="28"/>
        </w:rPr>
        <w:t xml:space="preserve"> 15 </w:t>
      </w:r>
      <w:proofErr w:type="spellStart"/>
      <w:r w:rsidRPr="00EB7135">
        <w:rPr>
          <w:sz w:val="28"/>
          <w:szCs w:val="28"/>
        </w:rPr>
        <w:t>Державної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пожежно-рятувальної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частини</w:t>
      </w:r>
      <w:proofErr w:type="spellEnd"/>
      <w:r w:rsidRPr="00EB7135">
        <w:rPr>
          <w:sz w:val="28"/>
          <w:szCs w:val="28"/>
        </w:rPr>
        <w:t xml:space="preserve"> 10 Державного </w:t>
      </w:r>
      <w:proofErr w:type="spellStart"/>
      <w:r w:rsidRPr="00EB7135">
        <w:rPr>
          <w:sz w:val="28"/>
          <w:szCs w:val="28"/>
        </w:rPr>
        <w:t>пожежно-рятувального</w:t>
      </w:r>
      <w:proofErr w:type="spellEnd"/>
      <w:r w:rsidRPr="00EB7135">
        <w:rPr>
          <w:sz w:val="28"/>
          <w:szCs w:val="28"/>
        </w:rPr>
        <w:t xml:space="preserve"> загону ГУ ДСНС </w:t>
      </w:r>
      <w:proofErr w:type="spellStart"/>
      <w:r w:rsidRPr="00EB7135">
        <w:rPr>
          <w:sz w:val="28"/>
          <w:szCs w:val="28"/>
        </w:rPr>
        <w:t>України</w:t>
      </w:r>
      <w:proofErr w:type="spellEnd"/>
      <w:r w:rsidRPr="00EB7135">
        <w:rPr>
          <w:sz w:val="28"/>
          <w:szCs w:val="28"/>
        </w:rPr>
        <w:t xml:space="preserve"> у </w:t>
      </w:r>
      <w:proofErr w:type="spellStart"/>
      <w:r w:rsidRPr="00EB7135">
        <w:rPr>
          <w:sz w:val="28"/>
          <w:szCs w:val="28"/>
        </w:rPr>
        <w:t>Львівській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області</w:t>
      </w:r>
      <w:proofErr w:type="spellEnd"/>
      <w:r w:rsidRPr="00EB7135">
        <w:rPr>
          <w:sz w:val="28"/>
          <w:szCs w:val="28"/>
        </w:rPr>
        <w:t xml:space="preserve"> на 2023 </w:t>
      </w:r>
      <w:proofErr w:type="spellStart"/>
      <w:r w:rsidRPr="00EB7135">
        <w:rPr>
          <w:sz w:val="28"/>
          <w:szCs w:val="28"/>
        </w:rPr>
        <w:t>рік</w:t>
      </w:r>
      <w:proofErr w:type="spellEnd"/>
      <w:r w:rsidRPr="00EB7135">
        <w:rPr>
          <w:sz w:val="28"/>
          <w:szCs w:val="28"/>
        </w:rPr>
        <w:t xml:space="preserve">» - план та </w:t>
      </w:r>
      <w:proofErr w:type="spellStart"/>
      <w:r w:rsidRPr="00EB7135">
        <w:rPr>
          <w:sz w:val="28"/>
          <w:szCs w:val="28"/>
        </w:rPr>
        <w:t>касові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видатки</w:t>
      </w:r>
      <w:proofErr w:type="spellEnd"/>
      <w:r w:rsidRPr="00EB7135">
        <w:rPr>
          <w:sz w:val="28"/>
          <w:szCs w:val="28"/>
        </w:rPr>
        <w:t xml:space="preserve"> 400,0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, </w:t>
      </w:r>
      <w:proofErr w:type="spellStart"/>
      <w:r w:rsidRPr="00EB7135">
        <w:rPr>
          <w:sz w:val="28"/>
          <w:szCs w:val="28"/>
        </w:rPr>
        <w:t>Програму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поліпшення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сервісу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обслуговування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платників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податків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Городоцької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територіальної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громади</w:t>
      </w:r>
      <w:proofErr w:type="spellEnd"/>
      <w:r w:rsidRPr="00EB7135">
        <w:rPr>
          <w:sz w:val="28"/>
          <w:szCs w:val="28"/>
        </w:rPr>
        <w:t xml:space="preserve"> на 2023 </w:t>
      </w:r>
      <w:proofErr w:type="spellStart"/>
      <w:r w:rsidRPr="00EB7135">
        <w:rPr>
          <w:sz w:val="28"/>
          <w:szCs w:val="28"/>
        </w:rPr>
        <w:t>рік</w:t>
      </w:r>
      <w:proofErr w:type="spellEnd"/>
      <w:r w:rsidRPr="00EB7135">
        <w:rPr>
          <w:sz w:val="28"/>
          <w:szCs w:val="28"/>
        </w:rPr>
        <w:t xml:space="preserve"> – план та </w:t>
      </w:r>
      <w:proofErr w:type="spellStart"/>
      <w:r w:rsidRPr="00EB7135">
        <w:rPr>
          <w:sz w:val="28"/>
          <w:szCs w:val="28"/>
        </w:rPr>
        <w:t>касові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видатки</w:t>
      </w:r>
      <w:proofErr w:type="spellEnd"/>
      <w:r w:rsidRPr="00EB7135">
        <w:rPr>
          <w:sz w:val="28"/>
          <w:szCs w:val="28"/>
        </w:rPr>
        <w:t xml:space="preserve"> 120,0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, </w:t>
      </w:r>
      <w:proofErr w:type="spellStart"/>
      <w:r w:rsidRPr="00EB7135">
        <w:rPr>
          <w:sz w:val="28"/>
          <w:szCs w:val="28"/>
        </w:rPr>
        <w:t>Програму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матеріальної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підтримки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відділення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поліції</w:t>
      </w:r>
      <w:proofErr w:type="spellEnd"/>
      <w:r w:rsidRPr="00EB7135">
        <w:rPr>
          <w:sz w:val="28"/>
          <w:szCs w:val="28"/>
        </w:rPr>
        <w:t xml:space="preserve"> №1 </w:t>
      </w:r>
      <w:proofErr w:type="spellStart"/>
      <w:r w:rsidRPr="00EB7135">
        <w:rPr>
          <w:sz w:val="28"/>
          <w:szCs w:val="28"/>
        </w:rPr>
        <w:t>Львівського</w:t>
      </w:r>
      <w:proofErr w:type="spellEnd"/>
      <w:r w:rsidRPr="00EB7135">
        <w:rPr>
          <w:sz w:val="28"/>
          <w:szCs w:val="28"/>
        </w:rPr>
        <w:t xml:space="preserve"> районного  </w:t>
      </w:r>
      <w:proofErr w:type="spellStart"/>
      <w:r w:rsidRPr="00EB7135">
        <w:rPr>
          <w:sz w:val="28"/>
          <w:szCs w:val="28"/>
        </w:rPr>
        <w:t>управління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поліції</w:t>
      </w:r>
      <w:proofErr w:type="spellEnd"/>
      <w:r w:rsidRPr="00EB7135">
        <w:rPr>
          <w:sz w:val="28"/>
          <w:szCs w:val="28"/>
        </w:rPr>
        <w:t xml:space="preserve"> №2 ГУНП у </w:t>
      </w:r>
      <w:proofErr w:type="spellStart"/>
      <w:r w:rsidRPr="00EB7135">
        <w:rPr>
          <w:sz w:val="28"/>
          <w:szCs w:val="28"/>
        </w:rPr>
        <w:t>Львівській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області</w:t>
      </w:r>
      <w:proofErr w:type="spellEnd"/>
      <w:r w:rsidRPr="00EB7135">
        <w:rPr>
          <w:sz w:val="28"/>
          <w:szCs w:val="28"/>
        </w:rPr>
        <w:t xml:space="preserve"> з </w:t>
      </w:r>
      <w:proofErr w:type="spellStart"/>
      <w:r w:rsidRPr="00EB7135">
        <w:rPr>
          <w:sz w:val="28"/>
          <w:szCs w:val="28"/>
        </w:rPr>
        <w:t>питань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покращення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матеріально-технічної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бази</w:t>
      </w:r>
      <w:proofErr w:type="spellEnd"/>
      <w:r w:rsidRPr="00EB7135">
        <w:rPr>
          <w:sz w:val="28"/>
          <w:szCs w:val="28"/>
        </w:rPr>
        <w:t xml:space="preserve">, </w:t>
      </w:r>
      <w:proofErr w:type="spellStart"/>
      <w:r w:rsidRPr="00EB7135">
        <w:rPr>
          <w:sz w:val="28"/>
          <w:szCs w:val="28"/>
        </w:rPr>
        <w:t>забезпечення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охорони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публічного</w:t>
      </w:r>
      <w:proofErr w:type="spellEnd"/>
      <w:r w:rsidRPr="00EB7135">
        <w:rPr>
          <w:sz w:val="28"/>
          <w:szCs w:val="28"/>
        </w:rPr>
        <w:t xml:space="preserve"> порядку та </w:t>
      </w:r>
      <w:proofErr w:type="spellStart"/>
      <w:r w:rsidRPr="00EB7135">
        <w:rPr>
          <w:sz w:val="28"/>
          <w:szCs w:val="28"/>
        </w:rPr>
        <w:t>безпеки</w:t>
      </w:r>
      <w:proofErr w:type="spellEnd"/>
      <w:r w:rsidRPr="00EB7135">
        <w:rPr>
          <w:sz w:val="28"/>
          <w:szCs w:val="28"/>
        </w:rPr>
        <w:t xml:space="preserve">, </w:t>
      </w:r>
      <w:proofErr w:type="spellStart"/>
      <w:r w:rsidRPr="00EB7135">
        <w:rPr>
          <w:sz w:val="28"/>
          <w:szCs w:val="28"/>
        </w:rPr>
        <w:t>профілактики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правопорушень</w:t>
      </w:r>
      <w:proofErr w:type="spellEnd"/>
      <w:r w:rsidRPr="00EB7135">
        <w:rPr>
          <w:sz w:val="28"/>
          <w:szCs w:val="28"/>
        </w:rPr>
        <w:t xml:space="preserve"> – план та </w:t>
      </w:r>
      <w:proofErr w:type="spellStart"/>
      <w:r w:rsidRPr="00EB7135">
        <w:rPr>
          <w:sz w:val="28"/>
          <w:szCs w:val="28"/>
        </w:rPr>
        <w:t>касові</w:t>
      </w:r>
      <w:proofErr w:type="spellEnd"/>
      <w:r w:rsidRPr="00EB7135">
        <w:rPr>
          <w:sz w:val="28"/>
          <w:szCs w:val="28"/>
        </w:rPr>
        <w:t xml:space="preserve"> 300,0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, Программу </w:t>
      </w:r>
      <w:proofErr w:type="spellStart"/>
      <w:r w:rsidRPr="00EB7135">
        <w:rPr>
          <w:sz w:val="28"/>
          <w:szCs w:val="28"/>
        </w:rPr>
        <w:t>забезпечення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діяльності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Відділу</w:t>
      </w:r>
      <w:proofErr w:type="spellEnd"/>
      <w:r w:rsidRPr="00EB7135">
        <w:rPr>
          <w:sz w:val="28"/>
          <w:szCs w:val="28"/>
        </w:rPr>
        <w:t xml:space="preserve"> державного </w:t>
      </w:r>
      <w:proofErr w:type="spellStart"/>
      <w:r w:rsidRPr="00EB7135">
        <w:rPr>
          <w:sz w:val="28"/>
          <w:szCs w:val="28"/>
        </w:rPr>
        <w:t>нагляду</w:t>
      </w:r>
      <w:proofErr w:type="spellEnd"/>
      <w:r w:rsidRPr="00EB7135">
        <w:rPr>
          <w:sz w:val="28"/>
          <w:szCs w:val="28"/>
        </w:rPr>
        <w:t xml:space="preserve"> (контролю) у </w:t>
      </w:r>
      <w:proofErr w:type="spellStart"/>
      <w:r w:rsidRPr="00EB7135">
        <w:rPr>
          <w:sz w:val="28"/>
          <w:szCs w:val="28"/>
        </w:rPr>
        <w:t>Львівській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області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Державної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служби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України</w:t>
      </w:r>
      <w:proofErr w:type="spellEnd"/>
      <w:r w:rsidRPr="00EB7135">
        <w:rPr>
          <w:sz w:val="28"/>
          <w:szCs w:val="28"/>
        </w:rPr>
        <w:t xml:space="preserve"> з </w:t>
      </w:r>
      <w:proofErr w:type="spellStart"/>
      <w:r w:rsidRPr="00EB7135">
        <w:rPr>
          <w:sz w:val="28"/>
          <w:szCs w:val="28"/>
        </w:rPr>
        <w:t>безпеки</w:t>
      </w:r>
      <w:proofErr w:type="spellEnd"/>
      <w:r w:rsidRPr="00EB7135">
        <w:rPr>
          <w:sz w:val="28"/>
          <w:szCs w:val="28"/>
        </w:rPr>
        <w:t xml:space="preserve"> на </w:t>
      </w:r>
      <w:proofErr w:type="spellStart"/>
      <w:r w:rsidRPr="00EB7135">
        <w:rPr>
          <w:sz w:val="28"/>
          <w:szCs w:val="28"/>
        </w:rPr>
        <w:t>транспорті</w:t>
      </w:r>
      <w:proofErr w:type="spellEnd"/>
      <w:r w:rsidRPr="00EB7135">
        <w:rPr>
          <w:sz w:val="28"/>
          <w:szCs w:val="28"/>
        </w:rPr>
        <w:t xml:space="preserve"> – план та </w:t>
      </w:r>
      <w:proofErr w:type="spellStart"/>
      <w:r w:rsidRPr="00EB7135">
        <w:rPr>
          <w:sz w:val="28"/>
          <w:szCs w:val="28"/>
        </w:rPr>
        <w:t>касові</w:t>
      </w:r>
      <w:proofErr w:type="spellEnd"/>
      <w:r w:rsidRPr="00EB7135">
        <w:rPr>
          <w:sz w:val="28"/>
          <w:szCs w:val="28"/>
        </w:rPr>
        <w:t xml:space="preserve"> 50,0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, </w:t>
      </w:r>
      <w:proofErr w:type="spellStart"/>
      <w:r w:rsidRPr="00EB7135">
        <w:rPr>
          <w:sz w:val="28"/>
          <w:szCs w:val="28"/>
        </w:rPr>
        <w:t>Програму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громадського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здоров’я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Городоцької</w:t>
      </w:r>
      <w:proofErr w:type="spellEnd"/>
      <w:r w:rsidRPr="00EB7135">
        <w:rPr>
          <w:sz w:val="28"/>
          <w:szCs w:val="28"/>
        </w:rPr>
        <w:t xml:space="preserve"> ТГ, направлена на </w:t>
      </w:r>
      <w:proofErr w:type="spellStart"/>
      <w:r w:rsidRPr="00EB7135">
        <w:rPr>
          <w:sz w:val="28"/>
          <w:szCs w:val="28"/>
        </w:rPr>
        <w:t>забезпечення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функціонування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Державної</w:t>
      </w:r>
      <w:proofErr w:type="spellEnd"/>
      <w:r w:rsidRPr="00EB7135">
        <w:rPr>
          <w:sz w:val="28"/>
          <w:szCs w:val="28"/>
        </w:rPr>
        <w:t xml:space="preserve"> установи «</w:t>
      </w:r>
      <w:proofErr w:type="spellStart"/>
      <w:r w:rsidRPr="00EB7135">
        <w:rPr>
          <w:sz w:val="28"/>
          <w:szCs w:val="28"/>
        </w:rPr>
        <w:t>Львівський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обласний</w:t>
      </w:r>
      <w:proofErr w:type="spellEnd"/>
      <w:r w:rsidRPr="00EB7135">
        <w:rPr>
          <w:sz w:val="28"/>
          <w:szCs w:val="28"/>
        </w:rPr>
        <w:t xml:space="preserve"> центр контролю та </w:t>
      </w:r>
      <w:proofErr w:type="spellStart"/>
      <w:r w:rsidRPr="00EB7135">
        <w:rPr>
          <w:sz w:val="28"/>
          <w:szCs w:val="28"/>
        </w:rPr>
        <w:t>профілактики</w:t>
      </w:r>
      <w:proofErr w:type="spellEnd"/>
      <w:r w:rsidRPr="00EB7135">
        <w:rPr>
          <w:sz w:val="28"/>
          <w:szCs w:val="28"/>
        </w:rPr>
        <w:t xml:space="preserve"> хвороб МОЗ </w:t>
      </w:r>
      <w:proofErr w:type="spellStart"/>
      <w:r w:rsidRPr="00EB7135">
        <w:rPr>
          <w:sz w:val="28"/>
          <w:szCs w:val="28"/>
        </w:rPr>
        <w:t>України</w:t>
      </w:r>
      <w:proofErr w:type="spellEnd"/>
      <w:r w:rsidRPr="00EB7135">
        <w:rPr>
          <w:sz w:val="28"/>
          <w:szCs w:val="28"/>
        </w:rPr>
        <w:t xml:space="preserve">» на 2023 </w:t>
      </w:r>
      <w:proofErr w:type="spellStart"/>
      <w:r w:rsidRPr="00EB7135">
        <w:rPr>
          <w:sz w:val="28"/>
          <w:szCs w:val="28"/>
        </w:rPr>
        <w:t>рік</w:t>
      </w:r>
      <w:proofErr w:type="spellEnd"/>
      <w:r w:rsidRPr="00EB7135">
        <w:rPr>
          <w:sz w:val="28"/>
          <w:szCs w:val="28"/>
        </w:rPr>
        <w:t xml:space="preserve"> – план та </w:t>
      </w:r>
      <w:proofErr w:type="spellStart"/>
      <w:r w:rsidRPr="00EB7135">
        <w:rPr>
          <w:sz w:val="28"/>
          <w:szCs w:val="28"/>
        </w:rPr>
        <w:t>касові</w:t>
      </w:r>
      <w:proofErr w:type="spellEnd"/>
      <w:r w:rsidRPr="00EB7135">
        <w:rPr>
          <w:sz w:val="28"/>
          <w:szCs w:val="28"/>
        </w:rPr>
        <w:t xml:space="preserve"> 1 200,0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. </w:t>
      </w:r>
    </w:p>
    <w:p w14:paraId="61D1E255" w14:textId="77777777" w:rsidR="00EB7135" w:rsidRPr="00EB7135" w:rsidRDefault="00EB7135" w:rsidP="00EB7135">
      <w:pPr>
        <w:ind w:firstLine="567"/>
        <w:jc w:val="both"/>
        <w:outlineLvl w:val="0"/>
        <w:rPr>
          <w:sz w:val="28"/>
          <w:szCs w:val="28"/>
          <w:lang w:val="uk-UA"/>
        </w:rPr>
      </w:pPr>
      <w:proofErr w:type="spellStart"/>
      <w:r w:rsidRPr="00EB7135">
        <w:rPr>
          <w:sz w:val="28"/>
          <w:szCs w:val="28"/>
        </w:rPr>
        <w:t>Передбачено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інші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субвенції</w:t>
      </w:r>
      <w:proofErr w:type="spellEnd"/>
      <w:r w:rsidRPr="00EB7135">
        <w:rPr>
          <w:sz w:val="28"/>
          <w:szCs w:val="28"/>
        </w:rPr>
        <w:t xml:space="preserve"> з бюджету </w:t>
      </w:r>
      <w:proofErr w:type="spellStart"/>
      <w:r w:rsidRPr="00EB7135">
        <w:rPr>
          <w:sz w:val="28"/>
          <w:szCs w:val="28"/>
        </w:rPr>
        <w:t>Городоцької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територіальної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громади</w:t>
      </w:r>
      <w:proofErr w:type="spellEnd"/>
      <w:r w:rsidRPr="00EB7135">
        <w:rPr>
          <w:sz w:val="28"/>
          <w:szCs w:val="28"/>
        </w:rPr>
        <w:t xml:space="preserve"> для </w:t>
      </w:r>
      <w:proofErr w:type="spellStart"/>
      <w:r w:rsidRPr="00EB7135">
        <w:rPr>
          <w:sz w:val="28"/>
          <w:szCs w:val="28"/>
        </w:rPr>
        <w:t>обласного</w:t>
      </w:r>
      <w:proofErr w:type="spellEnd"/>
      <w:r w:rsidRPr="00EB7135">
        <w:rPr>
          <w:sz w:val="28"/>
          <w:szCs w:val="28"/>
        </w:rPr>
        <w:t xml:space="preserve"> бюджету </w:t>
      </w:r>
      <w:proofErr w:type="spellStart"/>
      <w:r w:rsidRPr="00EB7135">
        <w:rPr>
          <w:sz w:val="28"/>
          <w:szCs w:val="28"/>
        </w:rPr>
        <w:t>Львівської</w:t>
      </w:r>
      <w:proofErr w:type="spellEnd"/>
      <w:r w:rsidRPr="00EB7135">
        <w:rPr>
          <w:sz w:val="28"/>
          <w:szCs w:val="28"/>
        </w:rPr>
        <w:t xml:space="preserve"> </w:t>
      </w:r>
      <w:proofErr w:type="spellStart"/>
      <w:r w:rsidRPr="00EB7135">
        <w:rPr>
          <w:sz w:val="28"/>
          <w:szCs w:val="28"/>
        </w:rPr>
        <w:t>області</w:t>
      </w:r>
      <w:proofErr w:type="spellEnd"/>
      <w:r w:rsidRPr="00EB7135">
        <w:rPr>
          <w:sz w:val="28"/>
          <w:szCs w:val="28"/>
        </w:rPr>
        <w:t xml:space="preserve"> у </w:t>
      </w:r>
      <w:proofErr w:type="spellStart"/>
      <w:r w:rsidRPr="00EB7135">
        <w:rPr>
          <w:sz w:val="28"/>
          <w:szCs w:val="28"/>
        </w:rPr>
        <w:t>сумі</w:t>
      </w:r>
      <w:proofErr w:type="spellEnd"/>
      <w:r w:rsidRPr="00EB7135">
        <w:rPr>
          <w:sz w:val="28"/>
          <w:szCs w:val="28"/>
        </w:rPr>
        <w:t xml:space="preserve"> 100,0 </w:t>
      </w:r>
      <w:proofErr w:type="spellStart"/>
      <w:r w:rsidRPr="00EB7135">
        <w:rPr>
          <w:sz w:val="28"/>
          <w:szCs w:val="28"/>
        </w:rPr>
        <w:t>тис.грн</w:t>
      </w:r>
      <w:proofErr w:type="spellEnd"/>
      <w:r w:rsidRPr="00EB7135">
        <w:rPr>
          <w:sz w:val="28"/>
          <w:szCs w:val="28"/>
        </w:rPr>
        <w:t xml:space="preserve"> </w:t>
      </w:r>
      <w:r w:rsidRPr="00EB7135">
        <w:rPr>
          <w:sz w:val="28"/>
          <w:szCs w:val="28"/>
          <w:lang w:val="uk-UA"/>
        </w:rPr>
        <w:t xml:space="preserve">на співфінансування </w:t>
      </w:r>
      <w:proofErr w:type="spellStart"/>
      <w:r w:rsidRPr="00EB7135">
        <w:rPr>
          <w:sz w:val="28"/>
          <w:szCs w:val="28"/>
          <w:lang w:val="uk-UA"/>
        </w:rPr>
        <w:t>співфінансування</w:t>
      </w:r>
      <w:proofErr w:type="spellEnd"/>
      <w:r w:rsidRPr="00EB7135">
        <w:rPr>
          <w:sz w:val="28"/>
          <w:szCs w:val="28"/>
          <w:lang w:val="uk-UA"/>
        </w:rPr>
        <w:t xml:space="preserve"> у рамках Регіональної програми інформатизації «Цифрова Львівщина» на 2022-2024 роки на виконання завдання «Інформатизація публічного управління в області», заходу «Вдосконалення цифрової інфраструктури в органах публічної влади».</w:t>
      </w:r>
    </w:p>
    <w:p w14:paraId="4BE4AF12" w14:textId="77777777" w:rsidR="00EB7135" w:rsidRPr="00EB7135" w:rsidRDefault="00EB7135" w:rsidP="00EB7135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EB7135">
        <w:rPr>
          <w:sz w:val="28"/>
          <w:szCs w:val="28"/>
          <w:lang w:val="uk-UA"/>
        </w:rPr>
        <w:t xml:space="preserve">Передбачено субвенцію з загального фонду бюджету Городоцької міської територіальної громади Львівському обласному бюджету у сумі 10 000,0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 на поточний ремонт автомобільних доріг загального користування місцевого значення за КПКВК 0119730 «Субвенція з місцевого бюджету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пунктах», а саме : С140305 Городок-Угри у сумі 8 344,8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, С140307 Городок-Лісна у сумі 1 655,2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>.</w:t>
      </w:r>
    </w:p>
    <w:p w14:paraId="1F1D175D" w14:textId="77777777" w:rsidR="00EB7135" w:rsidRPr="00EB7135" w:rsidRDefault="00EB7135" w:rsidP="00EB7135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EB7135">
        <w:rPr>
          <w:sz w:val="28"/>
          <w:szCs w:val="28"/>
          <w:lang w:val="uk-UA"/>
        </w:rPr>
        <w:t xml:space="preserve">Передбачено інші субвенції із спеціального фонду бюджету Городоцької територіальної громади для обласного бюджету Львівської області у сумі 1 550,0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 на співфінансування придбання спеціалізованого автобуса «Школярик» за КПКВК 0619770 «Інші субвенції з місцевого бюджету» КЕКВ 3220 «Капітальні трансферти органам державного управління інших рівнів».</w:t>
      </w:r>
    </w:p>
    <w:p w14:paraId="3A160BC0" w14:textId="77777777" w:rsidR="00EB7135" w:rsidRPr="00EB7135" w:rsidRDefault="00EB7135" w:rsidP="00EB7135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EB7135">
        <w:rPr>
          <w:sz w:val="28"/>
          <w:szCs w:val="28"/>
          <w:lang w:val="uk-UA"/>
        </w:rPr>
        <w:t xml:space="preserve">Передбачено субвенцію з спеціального фонду бюджету Городоцької міської територіальної громади Львівському обласному бюджету у сумі 200 000,0 </w:t>
      </w:r>
      <w:proofErr w:type="spellStart"/>
      <w:r w:rsidRPr="00EB7135">
        <w:rPr>
          <w:sz w:val="28"/>
          <w:szCs w:val="28"/>
          <w:lang w:val="uk-UA"/>
        </w:rPr>
        <w:t>тис.грн</w:t>
      </w:r>
      <w:proofErr w:type="spellEnd"/>
      <w:r w:rsidRPr="00EB7135">
        <w:rPr>
          <w:sz w:val="28"/>
          <w:szCs w:val="28"/>
          <w:lang w:val="uk-UA"/>
        </w:rPr>
        <w:t xml:space="preserve"> на реконструкцію будинку літ. А-2 КЗ ЛОР «Львівське обласне бюро судово-медичної експертизи» з добудовою за </w:t>
      </w:r>
      <w:proofErr w:type="spellStart"/>
      <w:r w:rsidRPr="00EB7135">
        <w:rPr>
          <w:sz w:val="28"/>
          <w:szCs w:val="28"/>
          <w:lang w:val="uk-UA"/>
        </w:rPr>
        <w:t>адресою</w:t>
      </w:r>
      <w:proofErr w:type="spellEnd"/>
      <w:r w:rsidRPr="00EB7135">
        <w:rPr>
          <w:sz w:val="28"/>
          <w:szCs w:val="28"/>
          <w:lang w:val="uk-UA"/>
        </w:rPr>
        <w:t xml:space="preserve"> </w:t>
      </w:r>
      <w:proofErr w:type="spellStart"/>
      <w:r w:rsidRPr="00EB7135">
        <w:rPr>
          <w:sz w:val="28"/>
          <w:szCs w:val="28"/>
          <w:lang w:val="uk-UA"/>
        </w:rPr>
        <w:t>вул</w:t>
      </w:r>
      <w:proofErr w:type="spellEnd"/>
      <w:r w:rsidRPr="00EB7135">
        <w:rPr>
          <w:sz w:val="28"/>
          <w:szCs w:val="28"/>
          <w:lang w:val="uk-UA"/>
        </w:rPr>
        <w:t xml:space="preserve">..Пекарська, </w:t>
      </w:r>
      <w:smartTag w:uri="urn:schemas-microsoft-com:office:smarttags" w:element="metricconverter">
        <w:smartTagPr>
          <w:attr w:name="ProductID" w:val="61, м"/>
        </w:smartTagPr>
        <w:r w:rsidRPr="00EB7135">
          <w:rPr>
            <w:sz w:val="28"/>
            <w:szCs w:val="28"/>
            <w:lang w:val="uk-UA"/>
          </w:rPr>
          <w:t xml:space="preserve">61, </w:t>
        </w:r>
        <w:proofErr w:type="spellStart"/>
        <w:r w:rsidRPr="00EB7135">
          <w:rPr>
            <w:sz w:val="28"/>
            <w:szCs w:val="28"/>
            <w:lang w:val="uk-UA"/>
          </w:rPr>
          <w:t>м</w:t>
        </w:r>
      </w:smartTag>
      <w:r w:rsidRPr="00EB7135">
        <w:rPr>
          <w:sz w:val="28"/>
          <w:szCs w:val="28"/>
          <w:lang w:val="uk-UA"/>
        </w:rPr>
        <w:t>.Львів</w:t>
      </w:r>
      <w:proofErr w:type="spellEnd"/>
      <w:r w:rsidRPr="00EB7135">
        <w:rPr>
          <w:sz w:val="28"/>
          <w:szCs w:val="28"/>
          <w:lang w:val="uk-UA"/>
        </w:rPr>
        <w:t xml:space="preserve">, в тому числі коригування проектно-кошторисної документації за </w:t>
      </w:r>
      <w:r w:rsidRPr="00EB7135">
        <w:rPr>
          <w:sz w:val="28"/>
          <w:szCs w:val="28"/>
          <w:lang w:val="uk-UA"/>
        </w:rPr>
        <w:lastRenderedPageBreak/>
        <w:t>КПКВК 0119720 «Субвенція з місцевого бюджету на виконання інвестиційних проектів» КЕКВ 3220 «Капітальні трансферти органам державного управління інших рівнів»».</w:t>
      </w:r>
    </w:p>
    <w:p w14:paraId="7ACD8ABB" w14:textId="77777777" w:rsidR="00EB7135" w:rsidRPr="00EB7135" w:rsidRDefault="00EB7135" w:rsidP="00EB7135">
      <w:pPr>
        <w:ind w:firstLine="567"/>
        <w:jc w:val="both"/>
        <w:outlineLvl w:val="0"/>
        <w:rPr>
          <w:sz w:val="28"/>
          <w:szCs w:val="28"/>
          <w:lang w:val="uk-UA"/>
        </w:rPr>
      </w:pPr>
    </w:p>
    <w:p w14:paraId="3A501ACD" w14:textId="0BBEBF30" w:rsidR="00EB7135" w:rsidRPr="00EB7135" w:rsidRDefault="00EB7135" w:rsidP="00EB7135">
      <w:pPr>
        <w:shd w:val="clear" w:color="auto" w:fill="FFFFFF"/>
        <w:ind w:left="1276" w:hanging="1276"/>
        <w:jc w:val="both"/>
        <w:rPr>
          <w:sz w:val="28"/>
          <w:szCs w:val="28"/>
          <w:lang w:val="uk-UA"/>
        </w:rPr>
      </w:pPr>
      <w:r w:rsidRPr="00EB7135">
        <w:rPr>
          <w:sz w:val="28"/>
          <w:szCs w:val="28"/>
          <w:lang w:val="uk-UA"/>
        </w:rPr>
        <w:t xml:space="preserve">. </w:t>
      </w:r>
    </w:p>
    <w:p w14:paraId="2E20EF7C" w14:textId="77777777" w:rsidR="00EB7135" w:rsidRPr="00EB7135" w:rsidRDefault="00EB7135" w:rsidP="00EB7135">
      <w:pPr>
        <w:tabs>
          <w:tab w:val="left" w:pos="7938"/>
        </w:tabs>
        <w:rPr>
          <w:b/>
          <w:sz w:val="28"/>
          <w:szCs w:val="28"/>
        </w:rPr>
      </w:pPr>
    </w:p>
    <w:p w14:paraId="4B605487" w14:textId="77777777" w:rsidR="00820043" w:rsidRPr="00560F59" w:rsidRDefault="00820043" w:rsidP="00820043">
      <w:pPr>
        <w:ind w:firstLine="900"/>
        <w:jc w:val="both"/>
        <w:rPr>
          <w:rFonts w:ascii="Century" w:hAnsi="Century"/>
          <w:sz w:val="28"/>
          <w:szCs w:val="28"/>
        </w:rPr>
      </w:pPr>
    </w:p>
    <w:p w14:paraId="270985FF" w14:textId="77777777" w:rsidR="00966D82" w:rsidRPr="00560F59" w:rsidRDefault="00966D82" w:rsidP="00820043">
      <w:pPr>
        <w:pStyle w:val="a3"/>
        <w:ind w:firstLine="0"/>
        <w:rPr>
          <w:rFonts w:ascii="Century" w:hAnsi="Century"/>
          <w:b/>
        </w:rPr>
      </w:pPr>
    </w:p>
    <w:sectPr w:rsidR="00966D82" w:rsidRPr="00560F59" w:rsidSect="00560F59">
      <w:headerReference w:type="even" r:id="rId8"/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DED35" w14:textId="77777777" w:rsidR="00A30EDF" w:rsidRDefault="00A30EDF">
      <w:r>
        <w:separator/>
      </w:r>
    </w:p>
  </w:endnote>
  <w:endnote w:type="continuationSeparator" w:id="0">
    <w:p w14:paraId="0B2A8B2E" w14:textId="77777777" w:rsidR="00A30EDF" w:rsidRDefault="00A30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1CCF5" w14:textId="77777777" w:rsidR="00A30EDF" w:rsidRDefault="00A30EDF">
      <w:r>
        <w:separator/>
      </w:r>
    </w:p>
  </w:footnote>
  <w:footnote w:type="continuationSeparator" w:id="0">
    <w:p w14:paraId="61795620" w14:textId="77777777" w:rsidR="00A30EDF" w:rsidRDefault="00A30E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A4F6A" w14:textId="77777777" w:rsidR="007B5E33" w:rsidRDefault="007B5E3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26855533" w14:textId="77777777" w:rsidR="007B5E33" w:rsidRDefault="007B5E33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428F324"/>
    <w:lvl w:ilvl="0">
      <w:numFmt w:val="decimal"/>
      <w:lvlText w:val="*"/>
      <w:lvlJc w:val="left"/>
    </w:lvl>
  </w:abstractNum>
  <w:abstractNum w:abstractNumId="1" w15:restartNumberingAfterBreak="0">
    <w:nsid w:val="11C2609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A5612DD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3" w15:restartNumberingAfterBreak="0">
    <w:nsid w:val="1E0D1C88"/>
    <w:multiLevelType w:val="multilevel"/>
    <w:tmpl w:val="812870F2"/>
    <w:lvl w:ilvl="0">
      <w:start w:val="1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1E1E0BB7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5" w15:restartNumberingAfterBreak="0">
    <w:nsid w:val="24285616"/>
    <w:multiLevelType w:val="hybridMultilevel"/>
    <w:tmpl w:val="F21E3128"/>
    <w:lvl w:ilvl="0" w:tplc="39B088E8">
      <w:start w:val="1"/>
      <w:numFmt w:val="decimal"/>
      <w:lvlText w:val="%1."/>
      <w:lvlJc w:val="left"/>
      <w:pPr>
        <w:tabs>
          <w:tab w:val="num" w:pos="1524"/>
        </w:tabs>
        <w:ind w:left="1524" w:hanging="90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4"/>
        </w:tabs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4"/>
        </w:tabs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4"/>
        </w:tabs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4"/>
        </w:tabs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4"/>
        </w:tabs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4"/>
        </w:tabs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4"/>
        </w:tabs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4"/>
        </w:tabs>
        <w:ind w:left="6744" w:hanging="180"/>
      </w:pPr>
    </w:lvl>
  </w:abstractNum>
  <w:abstractNum w:abstractNumId="6" w15:restartNumberingAfterBreak="0">
    <w:nsid w:val="25A7259C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7" w15:restartNumberingAfterBreak="0">
    <w:nsid w:val="26221F8E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8" w15:restartNumberingAfterBreak="0">
    <w:nsid w:val="3E003E4F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9" w15:restartNumberingAfterBreak="0">
    <w:nsid w:val="3F0029F5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0" w15:restartNumberingAfterBreak="0">
    <w:nsid w:val="3F4E45C5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1" w15:restartNumberingAfterBreak="0">
    <w:nsid w:val="4178674B"/>
    <w:multiLevelType w:val="multilevel"/>
    <w:tmpl w:val="CD1E9AA6"/>
    <w:lvl w:ilvl="0">
      <w:start w:val="21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601"/>
        </w:tabs>
        <w:ind w:left="1601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52"/>
        </w:tabs>
        <w:ind w:left="2452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2" w15:restartNumberingAfterBreak="0">
    <w:nsid w:val="45481ED2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3" w15:restartNumberingAfterBreak="0">
    <w:nsid w:val="46DE6E94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4" w15:restartNumberingAfterBreak="0">
    <w:nsid w:val="4C384FBF"/>
    <w:multiLevelType w:val="hybridMultilevel"/>
    <w:tmpl w:val="223815B8"/>
    <w:lvl w:ilvl="0" w:tplc="DF3CAA0C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5" w15:restartNumberingAfterBreak="0">
    <w:nsid w:val="57B458AD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6" w15:restartNumberingAfterBreak="0">
    <w:nsid w:val="5D967EFB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7" w15:restartNumberingAfterBreak="0">
    <w:nsid w:val="68FF4814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8" w15:restartNumberingAfterBreak="0">
    <w:nsid w:val="6B001D88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9" w15:restartNumberingAfterBreak="0">
    <w:nsid w:val="790D3E52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20" w15:restartNumberingAfterBreak="0">
    <w:nsid w:val="7B827E98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num w:numId="1" w16cid:durableId="1802770677">
    <w:abstractNumId w:val="10"/>
  </w:num>
  <w:num w:numId="2" w16cid:durableId="660306641">
    <w:abstractNumId w:val="8"/>
  </w:num>
  <w:num w:numId="3" w16cid:durableId="1941597899">
    <w:abstractNumId w:val="4"/>
  </w:num>
  <w:num w:numId="4" w16cid:durableId="1066026765">
    <w:abstractNumId w:val="17"/>
  </w:num>
  <w:num w:numId="5" w16cid:durableId="16515436">
    <w:abstractNumId w:val="20"/>
  </w:num>
  <w:num w:numId="6" w16cid:durableId="1157962967">
    <w:abstractNumId w:val="15"/>
  </w:num>
  <w:num w:numId="7" w16cid:durableId="663515012">
    <w:abstractNumId w:val="7"/>
  </w:num>
  <w:num w:numId="8" w16cid:durableId="1693923036">
    <w:abstractNumId w:val="9"/>
  </w:num>
  <w:num w:numId="9" w16cid:durableId="1390807617">
    <w:abstractNumId w:val="12"/>
  </w:num>
  <w:num w:numId="10" w16cid:durableId="338241973">
    <w:abstractNumId w:val="6"/>
  </w:num>
  <w:num w:numId="11" w16cid:durableId="834418000">
    <w:abstractNumId w:val="1"/>
  </w:num>
  <w:num w:numId="12" w16cid:durableId="1936597325">
    <w:abstractNumId w:val="19"/>
  </w:num>
  <w:num w:numId="13" w16cid:durableId="1330137928">
    <w:abstractNumId w:val="18"/>
  </w:num>
  <w:num w:numId="14" w16cid:durableId="1368871285">
    <w:abstractNumId w:val="2"/>
  </w:num>
  <w:num w:numId="15" w16cid:durableId="1033767552">
    <w:abstractNumId w:val="13"/>
  </w:num>
  <w:num w:numId="16" w16cid:durableId="1903363816">
    <w:abstractNumId w:val="16"/>
  </w:num>
  <w:num w:numId="17" w16cid:durableId="404959488">
    <w:abstractNumId w:val="3"/>
  </w:num>
  <w:num w:numId="18" w16cid:durableId="309016678">
    <w:abstractNumId w:val="11"/>
  </w:num>
  <w:num w:numId="19" w16cid:durableId="1488596800">
    <w:abstractNumId w:val="5"/>
  </w:num>
  <w:num w:numId="20" w16cid:durableId="1817339449">
    <w:abstractNumId w:val="14"/>
  </w:num>
  <w:num w:numId="21" w16cid:durableId="987169017">
    <w:abstractNumId w:val="0"/>
    <w:lvlOverride w:ilvl="0">
      <w:lvl w:ilvl="0">
        <w:start w:val="65535"/>
        <w:numFmt w:val="bullet"/>
        <w:lvlText w:val="-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124"/>
    <w:rsid w:val="00010036"/>
    <w:rsid w:val="00026739"/>
    <w:rsid w:val="00044D90"/>
    <w:rsid w:val="0004668C"/>
    <w:rsid w:val="00052434"/>
    <w:rsid w:val="0005669E"/>
    <w:rsid w:val="000568DF"/>
    <w:rsid w:val="00090081"/>
    <w:rsid w:val="000A6135"/>
    <w:rsid w:val="000C036A"/>
    <w:rsid w:val="000D1562"/>
    <w:rsid w:val="000E0531"/>
    <w:rsid w:val="000E4877"/>
    <w:rsid w:val="000E683A"/>
    <w:rsid w:val="000F0673"/>
    <w:rsid w:val="000F6BDE"/>
    <w:rsid w:val="000F6F98"/>
    <w:rsid w:val="001043AB"/>
    <w:rsid w:val="00106376"/>
    <w:rsid w:val="00125FBD"/>
    <w:rsid w:val="001276DE"/>
    <w:rsid w:val="001341FF"/>
    <w:rsid w:val="00140995"/>
    <w:rsid w:val="001510F3"/>
    <w:rsid w:val="00156C19"/>
    <w:rsid w:val="0016226F"/>
    <w:rsid w:val="00194141"/>
    <w:rsid w:val="001A4F67"/>
    <w:rsid w:val="001B0BAF"/>
    <w:rsid w:val="001D50F6"/>
    <w:rsid w:val="001D7358"/>
    <w:rsid w:val="001D7A45"/>
    <w:rsid w:val="001E070F"/>
    <w:rsid w:val="001E08D5"/>
    <w:rsid w:val="001E1BB8"/>
    <w:rsid w:val="001E2FCD"/>
    <w:rsid w:val="001E3F32"/>
    <w:rsid w:val="00201735"/>
    <w:rsid w:val="00225D78"/>
    <w:rsid w:val="00234F61"/>
    <w:rsid w:val="00236B32"/>
    <w:rsid w:val="00247CF6"/>
    <w:rsid w:val="00247FE8"/>
    <w:rsid w:val="002760D4"/>
    <w:rsid w:val="002829DB"/>
    <w:rsid w:val="002851BF"/>
    <w:rsid w:val="00286BEC"/>
    <w:rsid w:val="00295D93"/>
    <w:rsid w:val="002B4300"/>
    <w:rsid w:val="002B5E82"/>
    <w:rsid w:val="002B6C33"/>
    <w:rsid w:val="002C4163"/>
    <w:rsid w:val="002D2ADF"/>
    <w:rsid w:val="002D2B19"/>
    <w:rsid w:val="002E0248"/>
    <w:rsid w:val="002E30B8"/>
    <w:rsid w:val="00300C26"/>
    <w:rsid w:val="00321935"/>
    <w:rsid w:val="00333B70"/>
    <w:rsid w:val="00347EF4"/>
    <w:rsid w:val="00371489"/>
    <w:rsid w:val="0038079B"/>
    <w:rsid w:val="003B17FA"/>
    <w:rsid w:val="003B642A"/>
    <w:rsid w:val="003B7408"/>
    <w:rsid w:val="003B7860"/>
    <w:rsid w:val="003C713F"/>
    <w:rsid w:val="003F00C6"/>
    <w:rsid w:val="003F3BDE"/>
    <w:rsid w:val="00405732"/>
    <w:rsid w:val="00413CEB"/>
    <w:rsid w:val="004152D4"/>
    <w:rsid w:val="00434B1F"/>
    <w:rsid w:val="00435BE1"/>
    <w:rsid w:val="00454C2B"/>
    <w:rsid w:val="00466A2B"/>
    <w:rsid w:val="004827B8"/>
    <w:rsid w:val="00483451"/>
    <w:rsid w:val="0048744F"/>
    <w:rsid w:val="004954E3"/>
    <w:rsid w:val="004B12AF"/>
    <w:rsid w:val="004B5902"/>
    <w:rsid w:val="004D387C"/>
    <w:rsid w:val="004E329E"/>
    <w:rsid w:val="004E4F61"/>
    <w:rsid w:val="004E6883"/>
    <w:rsid w:val="004F0996"/>
    <w:rsid w:val="005231D1"/>
    <w:rsid w:val="00530C54"/>
    <w:rsid w:val="00536A9A"/>
    <w:rsid w:val="00537B1E"/>
    <w:rsid w:val="005405F7"/>
    <w:rsid w:val="005435CC"/>
    <w:rsid w:val="00560F59"/>
    <w:rsid w:val="0057777A"/>
    <w:rsid w:val="005808A0"/>
    <w:rsid w:val="00590ED3"/>
    <w:rsid w:val="005C7449"/>
    <w:rsid w:val="005E1F98"/>
    <w:rsid w:val="005E2473"/>
    <w:rsid w:val="00602DDA"/>
    <w:rsid w:val="0062450C"/>
    <w:rsid w:val="006264A3"/>
    <w:rsid w:val="00663F65"/>
    <w:rsid w:val="00667EF4"/>
    <w:rsid w:val="00674A9A"/>
    <w:rsid w:val="00684618"/>
    <w:rsid w:val="00686767"/>
    <w:rsid w:val="0069108B"/>
    <w:rsid w:val="006A13B0"/>
    <w:rsid w:val="006A654D"/>
    <w:rsid w:val="006D4193"/>
    <w:rsid w:val="006E23C4"/>
    <w:rsid w:val="006F0334"/>
    <w:rsid w:val="0072275D"/>
    <w:rsid w:val="00722CCC"/>
    <w:rsid w:val="00733617"/>
    <w:rsid w:val="0074326F"/>
    <w:rsid w:val="00744B77"/>
    <w:rsid w:val="0075218F"/>
    <w:rsid w:val="00771E0F"/>
    <w:rsid w:val="00774914"/>
    <w:rsid w:val="0078335C"/>
    <w:rsid w:val="00783B18"/>
    <w:rsid w:val="0078425C"/>
    <w:rsid w:val="007A17CC"/>
    <w:rsid w:val="007B33E1"/>
    <w:rsid w:val="007B5E33"/>
    <w:rsid w:val="007C1CCB"/>
    <w:rsid w:val="007D28CD"/>
    <w:rsid w:val="007E2DAB"/>
    <w:rsid w:val="008016E5"/>
    <w:rsid w:val="008173E3"/>
    <w:rsid w:val="00820043"/>
    <w:rsid w:val="00835AB9"/>
    <w:rsid w:val="008825A8"/>
    <w:rsid w:val="0088373C"/>
    <w:rsid w:val="00884EDE"/>
    <w:rsid w:val="008D58F6"/>
    <w:rsid w:val="008D66EC"/>
    <w:rsid w:val="008F1FD8"/>
    <w:rsid w:val="008F6231"/>
    <w:rsid w:val="0090101D"/>
    <w:rsid w:val="00922854"/>
    <w:rsid w:val="009232AA"/>
    <w:rsid w:val="00934EDF"/>
    <w:rsid w:val="009350F6"/>
    <w:rsid w:val="009451EF"/>
    <w:rsid w:val="00964B88"/>
    <w:rsid w:val="00966D82"/>
    <w:rsid w:val="00982E07"/>
    <w:rsid w:val="009A1D2C"/>
    <w:rsid w:val="009A7124"/>
    <w:rsid w:val="009B29B4"/>
    <w:rsid w:val="009C5D6D"/>
    <w:rsid w:val="009C693A"/>
    <w:rsid w:val="009D3EBA"/>
    <w:rsid w:val="009D5815"/>
    <w:rsid w:val="009E6400"/>
    <w:rsid w:val="009F7C3D"/>
    <w:rsid w:val="00A1325D"/>
    <w:rsid w:val="00A14089"/>
    <w:rsid w:val="00A17E2A"/>
    <w:rsid w:val="00A30EDF"/>
    <w:rsid w:val="00A37297"/>
    <w:rsid w:val="00A4000B"/>
    <w:rsid w:val="00A54E2F"/>
    <w:rsid w:val="00A66D0F"/>
    <w:rsid w:val="00A7120D"/>
    <w:rsid w:val="00A9024F"/>
    <w:rsid w:val="00A90F13"/>
    <w:rsid w:val="00A92DB5"/>
    <w:rsid w:val="00AA5389"/>
    <w:rsid w:val="00AD52E2"/>
    <w:rsid w:val="00AD7D02"/>
    <w:rsid w:val="00AE6B33"/>
    <w:rsid w:val="00B264B6"/>
    <w:rsid w:val="00B2690C"/>
    <w:rsid w:val="00B342D3"/>
    <w:rsid w:val="00B37522"/>
    <w:rsid w:val="00B52A34"/>
    <w:rsid w:val="00B57388"/>
    <w:rsid w:val="00B82A2D"/>
    <w:rsid w:val="00BA7701"/>
    <w:rsid w:val="00BD023D"/>
    <w:rsid w:val="00BE50C4"/>
    <w:rsid w:val="00C00BE8"/>
    <w:rsid w:val="00C0283E"/>
    <w:rsid w:val="00C06469"/>
    <w:rsid w:val="00C229B0"/>
    <w:rsid w:val="00C262CD"/>
    <w:rsid w:val="00C41E3C"/>
    <w:rsid w:val="00C42D2A"/>
    <w:rsid w:val="00C46C1F"/>
    <w:rsid w:val="00C65089"/>
    <w:rsid w:val="00C6562B"/>
    <w:rsid w:val="00C723B4"/>
    <w:rsid w:val="00C723EA"/>
    <w:rsid w:val="00C748F5"/>
    <w:rsid w:val="00C942C8"/>
    <w:rsid w:val="00C9558E"/>
    <w:rsid w:val="00C97D6A"/>
    <w:rsid w:val="00CA3CB9"/>
    <w:rsid w:val="00CA4D54"/>
    <w:rsid w:val="00CA791E"/>
    <w:rsid w:val="00CC3AF1"/>
    <w:rsid w:val="00CC7441"/>
    <w:rsid w:val="00CD03CE"/>
    <w:rsid w:val="00CE3E94"/>
    <w:rsid w:val="00CE4D02"/>
    <w:rsid w:val="00CF32F9"/>
    <w:rsid w:val="00CF34AC"/>
    <w:rsid w:val="00CF4FB3"/>
    <w:rsid w:val="00D107FF"/>
    <w:rsid w:val="00D12F51"/>
    <w:rsid w:val="00D145BE"/>
    <w:rsid w:val="00D14F8B"/>
    <w:rsid w:val="00D22EFA"/>
    <w:rsid w:val="00D252D8"/>
    <w:rsid w:val="00D30C6C"/>
    <w:rsid w:val="00D3155D"/>
    <w:rsid w:val="00D55DB4"/>
    <w:rsid w:val="00D65CC4"/>
    <w:rsid w:val="00D65E66"/>
    <w:rsid w:val="00D67C50"/>
    <w:rsid w:val="00D725D9"/>
    <w:rsid w:val="00D75741"/>
    <w:rsid w:val="00D7588D"/>
    <w:rsid w:val="00D86D39"/>
    <w:rsid w:val="00D97065"/>
    <w:rsid w:val="00DB0BEF"/>
    <w:rsid w:val="00DB14B7"/>
    <w:rsid w:val="00DB5758"/>
    <w:rsid w:val="00DD7FA7"/>
    <w:rsid w:val="00DE0FC4"/>
    <w:rsid w:val="00DF64C3"/>
    <w:rsid w:val="00DF6E62"/>
    <w:rsid w:val="00E07707"/>
    <w:rsid w:val="00E13107"/>
    <w:rsid w:val="00E14D90"/>
    <w:rsid w:val="00E23068"/>
    <w:rsid w:val="00E3322D"/>
    <w:rsid w:val="00E438AD"/>
    <w:rsid w:val="00E445DD"/>
    <w:rsid w:val="00E457F8"/>
    <w:rsid w:val="00E4616A"/>
    <w:rsid w:val="00E50586"/>
    <w:rsid w:val="00EB3120"/>
    <w:rsid w:val="00EB7135"/>
    <w:rsid w:val="00EC75A4"/>
    <w:rsid w:val="00ED3D7F"/>
    <w:rsid w:val="00ED7B77"/>
    <w:rsid w:val="00EE0766"/>
    <w:rsid w:val="00EF5381"/>
    <w:rsid w:val="00F069E2"/>
    <w:rsid w:val="00F10FE7"/>
    <w:rsid w:val="00F14AB8"/>
    <w:rsid w:val="00F25CDF"/>
    <w:rsid w:val="00F3756F"/>
    <w:rsid w:val="00F502E1"/>
    <w:rsid w:val="00F66248"/>
    <w:rsid w:val="00F67732"/>
    <w:rsid w:val="00F72EBF"/>
    <w:rsid w:val="00F92D6E"/>
    <w:rsid w:val="00FB31BE"/>
    <w:rsid w:val="00FB5B6D"/>
    <w:rsid w:val="00FC28A0"/>
    <w:rsid w:val="00FC3EAE"/>
    <w:rsid w:val="00FC4887"/>
    <w:rsid w:val="00FC4938"/>
    <w:rsid w:val="00FF2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960088B"/>
  <w15:chartTrackingRefBased/>
  <w15:docId w15:val="{07E18952-35E0-4252-BF38-26BD54741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ru-RU" w:eastAsia="ru-RU"/>
    </w:rPr>
  </w:style>
  <w:style w:type="paragraph" w:styleId="3">
    <w:name w:val="heading 3"/>
    <w:basedOn w:val="Normal"/>
    <w:next w:val="Normal"/>
    <w:qFormat/>
    <w:pPr>
      <w:keepNext/>
      <w:ind w:firstLine="3686"/>
      <w:jc w:val="both"/>
      <w:outlineLvl w:val="2"/>
    </w:pPr>
    <w:rPr>
      <w:rFonts w:ascii="Bookman Old Style" w:hAnsi="Bookman Old Style"/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Pr>
      <w:lang w:val="ru-RU" w:eastAsia="ru-RU"/>
    </w:rPr>
  </w:style>
  <w:style w:type="paragraph" w:customStyle="1" w:styleId="BodyText2">
    <w:name w:val="Body Text 2"/>
    <w:basedOn w:val="Normal"/>
    <w:pPr>
      <w:jc w:val="center"/>
    </w:pPr>
    <w:rPr>
      <w:rFonts w:ascii="Bookman Old Style" w:hAnsi="Bookman Old Style"/>
      <w:sz w:val="12"/>
      <w:lang w:val="uk-UA"/>
    </w:rPr>
  </w:style>
  <w:style w:type="paragraph" w:styleId="a3">
    <w:name w:val="Body Text Indent"/>
    <w:basedOn w:val="a"/>
    <w:pPr>
      <w:ind w:right="43" w:firstLine="851"/>
      <w:jc w:val="both"/>
    </w:pPr>
    <w:rPr>
      <w:sz w:val="28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C00BE8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rsid w:val="00E438AD"/>
    <w:pPr>
      <w:spacing w:line="300" w:lineRule="atLeast"/>
      <w:jc w:val="center"/>
    </w:pPr>
    <w:rPr>
      <w:sz w:val="24"/>
      <w:szCs w:val="24"/>
    </w:rPr>
  </w:style>
  <w:style w:type="character" w:customStyle="1" w:styleId="rvts9">
    <w:name w:val="rvts9"/>
    <w:basedOn w:val="a0"/>
    <w:rsid w:val="00E438AD"/>
  </w:style>
  <w:style w:type="paragraph" w:customStyle="1" w:styleId="5">
    <w:name w:val="Основний текст (5)"/>
    <w:basedOn w:val="a"/>
    <w:rsid w:val="00820043"/>
    <w:pPr>
      <w:widowControl w:val="0"/>
      <w:shd w:val="clear" w:color="auto" w:fill="FFFFFF"/>
      <w:spacing w:before="360" w:after="60" w:line="324" w:lineRule="exact"/>
      <w:jc w:val="both"/>
    </w:pPr>
    <w:rPr>
      <w:spacing w:val="13"/>
      <w:sz w:val="23"/>
      <w:szCs w:val="23"/>
      <w:shd w:val="clear" w:color="auto" w:fill="FFFFFF"/>
      <w:lang w:val="uk-UA" w:eastAsia="uk-UA"/>
    </w:rPr>
  </w:style>
  <w:style w:type="paragraph" w:styleId="a7">
    <w:name w:val="footer"/>
    <w:basedOn w:val="a"/>
    <w:link w:val="a8"/>
    <w:uiPriority w:val="99"/>
    <w:unhideWhenUsed/>
    <w:rsid w:val="00560F59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560F59"/>
    <w:rPr>
      <w:lang w:val="ru-RU" w:eastAsia="ru-RU"/>
    </w:rPr>
  </w:style>
  <w:style w:type="paragraph" w:customStyle="1" w:styleId="15">
    <w:name w:val=" Знак Знак Знак Знак Знак Знак Знак Знак1 Знак Знак Знак Знак Знак Знак Знак5 Знак Знак Знак"/>
    <w:basedOn w:val="a"/>
    <w:rsid w:val="00EB7135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17200</Words>
  <Characters>9805</Characters>
  <Application>Microsoft Office Word</Application>
  <DocSecurity>0</DocSecurity>
  <Lines>81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Karavela</Company>
  <LinksUpToDate>false</LinksUpToDate>
  <CharactersWithSpaces>26952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NCT</dc:creator>
  <cp:keywords/>
  <cp:lastModifiedBy>Secretary</cp:lastModifiedBy>
  <cp:revision>4</cp:revision>
  <cp:lastPrinted>2023-08-28T14:56:00Z</cp:lastPrinted>
  <dcterms:created xsi:type="dcterms:W3CDTF">2023-11-07T09:39:00Z</dcterms:created>
  <dcterms:modified xsi:type="dcterms:W3CDTF">2023-11-07T09:40:00Z</dcterms:modified>
</cp:coreProperties>
</file>